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D0" w:rsidRDefault="00904CD0">
      <w:pPr>
        <w:pStyle w:val="p0"/>
        <w:spacing w:before="6" w:after="0"/>
        <w:ind w:left="40"/>
      </w:pPr>
    </w:p>
    <w:tbl>
      <w:tblPr>
        <w:tblW w:w="10203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3600"/>
        <w:gridCol w:w="6603"/>
      </w:tblGrid>
      <w:tr w:rsidR="00904CD0" w:rsidRPr="0067740D" w:rsidTr="000B48BF">
        <w:trPr>
          <w:cantSplit/>
          <w:trHeight w:val="230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pStyle w:val="Tekstpodstawowy"/>
              <w:snapToGrid w:val="0"/>
              <w:jc w:val="left"/>
              <w:rPr>
                <w:rFonts w:cs="Arial"/>
                <w:b w:val="0"/>
                <w:szCs w:val="22"/>
              </w:rPr>
            </w:pPr>
            <w:r w:rsidRPr="0067740D">
              <w:rPr>
                <w:rFonts w:cs="Arial"/>
                <w:b w:val="0"/>
                <w:szCs w:val="22"/>
              </w:rPr>
              <w:t xml:space="preserve">Karta usługi Nr </w:t>
            </w:r>
          </w:p>
          <w:p w:rsidR="00904CD0" w:rsidRPr="0067740D" w:rsidRDefault="006E3DCB">
            <w:pPr>
              <w:pStyle w:val="Nagwek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40D">
              <w:rPr>
                <w:rFonts w:ascii="Arial" w:hAnsi="Arial" w:cs="Arial"/>
                <w:color w:val="000000"/>
                <w:sz w:val="22"/>
                <w:szCs w:val="22"/>
              </w:rPr>
              <w:t>Zgłoszenie zgonu</w:t>
            </w:r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MIEJSCE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0C8" w:rsidRPr="0067740D" w:rsidRDefault="003320C8" w:rsidP="003320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3320C8" w:rsidRPr="0067740D" w:rsidRDefault="003320C8" w:rsidP="003320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904CD0" w:rsidRDefault="003320C8" w:rsidP="003320C8">
            <w:pPr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0B48BF" w:rsidRPr="0067740D" w:rsidRDefault="000B48BF" w:rsidP="003320C8">
            <w:pPr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pokój nr 1,  tel. (025) 684 16 36 lub (025) 751 12 86 w. 36</w:t>
            </w:r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SPOSÓB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C46" w:rsidRPr="0067740D" w:rsidRDefault="006E3DCB" w:rsidP="00454C46">
            <w:pPr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Sporządzenie aktu zgonu</w:t>
            </w:r>
            <w:r w:rsidR="00454C46" w:rsidRPr="0067740D"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="00454C46"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wydanie części karty zgonu w celu pochowania zwłok następuje od ręki.  Zgłaszający zgon otrzymuje 1 odpis skrócony aktu zgonu (zwolniony z opłaty skarbowej).</w:t>
            </w:r>
          </w:p>
          <w:p w:rsidR="00904CD0" w:rsidRPr="0067740D" w:rsidRDefault="00454C46" w:rsidP="00454C46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Odmowa sporządzenia aktu zgonu następuje w drodze decyzji.</w:t>
            </w:r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WYMAGANE DOKUMENTY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D0" w:rsidRPr="0067740D" w:rsidRDefault="006E3DCB" w:rsidP="00454C46">
            <w:pPr>
              <w:pStyle w:val="Akapitzlist"/>
              <w:numPr>
                <w:ilvl w:val="0"/>
                <w:numId w:val="4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Karta zgonu stwierdzająca zgon i jego przyczynę, wydana przez lekarza.</w:t>
            </w:r>
          </w:p>
          <w:p w:rsidR="00904CD0" w:rsidRPr="0067740D" w:rsidRDefault="006E3DCB" w:rsidP="00454C46">
            <w:pPr>
              <w:pStyle w:val="Akapitzlist"/>
              <w:numPr>
                <w:ilvl w:val="0"/>
                <w:numId w:val="4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Dowód osobisty osoby zmarłej (paszport w przypadku zgonu cudzoziemca).</w:t>
            </w:r>
          </w:p>
          <w:p w:rsidR="00904CD0" w:rsidRPr="0067740D" w:rsidRDefault="006E3DCB" w:rsidP="00454C46">
            <w:pPr>
              <w:pStyle w:val="Akapitzlist"/>
              <w:numPr>
                <w:ilvl w:val="0"/>
                <w:numId w:val="4"/>
              </w:numPr>
              <w:ind w:left="273" w:hanging="27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Do wglądu:</w:t>
            </w:r>
            <w:r w:rsidRPr="0067740D">
              <w:rPr>
                <w:rFonts w:ascii="Arial" w:hAnsi="Arial" w:cs="Arial"/>
                <w:sz w:val="22"/>
                <w:szCs w:val="22"/>
              </w:rPr>
              <w:t xml:space="preserve"> dokument tożsamości osoby zgłaszającej zgon.</w:t>
            </w:r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OPŁATY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pStyle w:val="p0"/>
              <w:snapToGrid w:val="0"/>
              <w:spacing w:before="6" w:after="0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 xml:space="preserve">Zwolnione z opłaty. </w:t>
            </w:r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CZAS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CB" w:rsidRPr="0067740D" w:rsidRDefault="006E3DCB" w:rsidP="006E3DCB">
            <w:pPr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Niezwłocznie w dniu zgłoszenia.</w:t>
            </w:r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TRYB ODWOŁAWCZY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 xml:space="preserve">Od decyzji, odmawiającej dokonania czynności, przysługuje odwołanie do Wojewody Mazowieckiego, za pośrednictwem kierownika USC, w terminie 14 dni od dnia jej doręczenia. </w:t>
            </w:r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INNE INFORMACJ</w:t>
            </w:r>
            <w:r w:rsidR="004768DA" w:rsidRPr="0067740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0D" w:rsidRPr="0067740D" w:rsidRDefault="0067740D" w:rsidP="00454C46">
            <w:pPr>
              <w:suppressAutoHyphens w:val="0"/>
              <w:spacing w:before="120" w:line="240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Zgon zgłasza się kierownikowi urzędu stanu cywilnego w miejscowości, w której nastąpił zgon przedkładając kartę zgonu (jest to dokument medyczny potwierdzający zgon, który otrzymuje osoba uprawniona do pochówku).</w:t>
            </w:r>
          </w:p>
          <w:p w:rsidR="00904CD0" w:rsidRPr="0067740D" w:rsidRDefault="006E3DCB" w:rsidP="0067740D">
            <w:pPr>
              <w:suppressAutoHyphens w:val="0"/>
              <w:spacing w:before="120" w:line="240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67740D">
              <w:rPr>
                <w:rFonts w:ascii="Arial" w:eastAsia="TimesNewRoman" w:hAnsi="Arial" w:cs="Arial"/>
                <w:sz w:val="22"/>
                <w:szCs w:val="22"/>
              </w:rPr>
              <w:t>Zgon osoby należy zgłosić najpóźniej w ciągu 3 dni od dnia zgonu.</w:t>
            </w:r>
          </w:p>
          <w:p w:rsidR="00904CD0" w:rsidRPr="0067740D" w:rsidRDefault="006E3DCB" w:rsidP="00454C46">
            <w:pPr>
              <w:suppressAutoHyphens w:val="0"/>
              <w:spacing w:before="120" w:line="240" w:lineRule="auto"/>
              <w:jc w:val="both"/>
              <w:rPr>
                <w:rFonts w:ascii="Arial" w:eastAsia="TimesNewRoman" w:hAnsi="Arial" w:cs="Arial"/>
                <w:b/>
                <w:bCs/>
                <w:sz w:val="22"/>
                <w:szCs w:val="22"/>
              </w:rPr>
            </w:pPr>
            <w:r w:rsidRPr="0067740D">
              <w:rPr>
                <w:rFonts w:ascii="Arial" w:eastAsia="TimesNewRoman" w:hAnsi="Arial" w:cs="Arial"/>
                <w:sz w:val="22"/>
                <w:szCs w:val="22"/>
              </w:rPr>
              <w:t>Jeżeli zgon nastąpił wskutek choroby zakaźnej, zgłoszenie powinno nastąpić w ciągu 24 godzin od zgonu.</w:t>
            </w:r>
          </w:p>
          <w:p w:rsidR="0067740D" w:rsidRPr="0067740D" w:rsidRDefault="006E3DCB" w:rsidP="0067740D">
            <w:pPr>
              <w:pStyle w:val="Tekstpodstawowy"/>
              <w:autoSpaceDE w:val="0"/>
              <w:snapToGrid w:val="0"/>
              <w:spacing w:before="120" w:after="0"/>
              <w:ind w:left="103"/>
              <w:jc w:val="left"/>
              <w:rPr>
                <w:rFonts w:eastAsia="TimesNewRoman" w:cs="Arial"/>
                <w:b w:val="0"/>
                <w:bCs w:val="0"/>
                <w:szCs w:val="22"/>
              </w:rPr>
            </w:pPr>
            <w:r w:rsidRPr="0067740D">
              <w:rPr>
                <w:rFonts w:eastAsia="TimesNewRoman" w:cs="Arial"/>
                <w:b w:val="0"/>
                <w:bCs w:val="0"/>
                <w:szCs w:val="22"/>
              </w:rPr>
              <w:t>Do zgłoszenia zgonu są obowiązani w kolejności:</w:t>
            </w:r>
            <w:r w:rsidRPr="0067740D">
              <w:rPr>
                <w:rFonts w:eastAsia="TimesNewRoman" w:cs="Arial"/>
                <w:b w:val="0"/>
                <w:bCs w:val="0"/>
                <w:szCs w:val="22"/>
              </w:rPr>
              <w:br/>
              <w:t>a. małżonek lub dzieci zmarłego,</w:t>
            </w:r>
          </w:p>
          <w:p w:rsidR="00904CD0" w:rsidRDefault="0067740D" w:rsidP="0067740D">
            <w:pPr>
              <w:pStyle w:val="Tekstpodstawowy"/>
              <w:autoSpaceDE w:val="0"/>
              <w:snapToGrid w:val="0"/>
              <w:spacing w:after="0"/>
              <w:ind w:left="103"/>
              <w:jc w:val="left"/>
              <w:rPr>
                <w:rFonts w:eastAsia="TimesNewRoman" w:cs="Arial"/>
                <w:b w:val="0"/>
                <w:bCs w:val="0"/>
                <w:szCs w:val="22"/>
              </w:rPr>
            </w:pPr>
            <w:r w:rsidRPr="0067740D">
              <w:rPr>
                <w:rFonts w:eastAsia="TimesNewRoman" w:cs="Arial"/>
                <w:b w:val="0"/>
                <w:bCs w:val="0"/>
                <w:szCs w:val="22"/>
              </w:rPr>
              <w:t>b. krewni wstępni (np. rodzice, dziadkowie)</w:t>
            </w:r>
            <w:r w:rsidR="006E3DCB" w:rsidRPr="0067740D">
              <w:rPr>
                <w:rFonts w:eastAsia="TimesNewRoman" w:cs="Arial"/>
                <w:b w:val="0"/>
                <w:bCs w:val="0"/>
                <w:szCs w:val="22"/>
              </w:rPr>
              <w:br/>
            </w:r>
            <w:r w:rsidRPr="0067740D">
              <w:rPr>
                <w:rFonts w:eastAsia="TimesNewRoman" w:cs="Arial"/>
                <w:b w:val="0"/>
                <w:bCs w:val="0"/>
                <w:szCs w:val="22"/>
              </w:rPr>
              <w:t>c</w:t>
            </w:r>
            <w:r w:rsidR="006E3DCB" w:rsidRPr="0067740D">
              <w:rPr>
                <w:rFonts w:eastAsia="TimesNewRoman" w:cs="Arial"/>
                <w:b w:val="0"/>
                <w:bCs w:val="0"/>
                <w:szCs w:val="22"/>
              </w:rPr>
              <w:t>. na</w:t>
            </w:r>
            <w:r w:rsidRPr="0067740D">
              <w:rPr>
                <w:rFonts w:eastAsia="TimesNewRoman" w:cs="Arial"/>
                <w:b w:val="0"/>
                <w:bCs w:val="0"/>
                <w:szCs w:val="22"/>
              </w:rPr>
              <w:t>jbliżsi krewni lub powinowaci,</w:t>
            </w:r>
            <w:r w:rsidRPr="0067740D">
              <w:rPr>
                <w:rFonts w:eastAsia="TimesNewRoman" w:cs="Arial"/>
                <w:b w:val="0"/>
                <w:bCs w:val="0"/>
                <w:szCs w:val="22"/>
              </w:rPr>
              <w:br/>
              <w:t>b</w:t>
            </w:r>
            <w:r w:rsidR="006E3DCB" w:rsidRPr="0067740D">
              <w:rPr>
                <w:rFonts w:eastAsia="TimesNewRoman" w:cs="Arial"/>
                <w:b w:val="0"/>
                <w:bCs w:val="0"/>
                <w:szCs w:val="22"/>
              </w:rPr>
              <w:t xml:space="preserve">. pełnomocnik rodziny. </w:t>
            </w:r>
          </w:p>
          <w:p w:rsidR="0067740D" w:rsidRPr="0067740D" w:rsidRDefault="0067740D" w:rsidP="0067740D">
            <w:pPr>
              <w:suppressAutoHyphens w:val="0"/>
              <w:spacing w:before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Akt zgonu sporządzany jest na podstawie: karty zgonu i protokołu dokumentującego zgłoszenie zgonu podpisanego przez osobę zgłaszającą zgon i kierownika urzędu stanu cywilnego.</w:t>
            </w:r>
          </w:p>
          <w:p w:rsidR="004768DA" w:rsidRPr="0067740D" w:rsidRDefault="004768DA" w:rsidP="0067740D">
            <w:pPr>
              <w:suppressAutoHyphens w:val="0"/>
              <w:spacing w:before="120"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  <w:t xml:space="preserve">Ważne ! </w:t>
            </w: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 Jeżeli kierownik urzędu stanu cywilnego nie może sporządzić z przyczyn technicznych aktu zgonu, wystarczy jak potwierdzi na karcie zgonu sam fakt zgłoszenia zgonu. Umożliwi to pochówek osoby zmarłej.</w:t>
            </w:r>
          </w:p>
          <w:p w:rsidR="004768DA" w:rsidRPr="0067740D" w:rsidRDefault="004768DA" w:rsidP="00454C46">
            <w:pPr>
              <w:suppressAutoHyphens w:val="0"/>
              <w:spacing w:before="120"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Po sporządzeniu aktu zgonu w takiej sytuacji kierownik urzędu stanu cywilnego wyda z urzędu dwa odpisy skrócone  aktu zgonu: jeden  z nich należy przedłożyć  administracji cmentarza.</w:t>
            </w:r>
          </w:p>
          <w:p w:rsidR="004768DA" w:rsidRPr="0067740D" w:rsidRDefault="004768DA" w:rsidP="00454C46">
            <w:pPr>
              <w:suppressAutoHyphens w:val="0"/>
              <w:spacing w:before="120"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  <w:t>UWAGA !  </w:t>
            </w: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Zgłoszenie zgonu w urzędzie stanu cywilnego zastępuje wymeldowanie osoby zmarłej z miejsca pobytu stałego i czasowego</w:t>
            </w:r>
          </w:p>
          <w:p w:rsidR="004768DA" w:rsidRPr="0067740D" w:rsidRDefault="004768DA" w:rsidP="00454C46">
            <w:p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67740D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Zarejestrowanie zgonu przez kierownika urzędu stanu cywilnego w rejestrach państwowych spowoduje unieważnienie dowodu osobistego osoby zmarłej</w:t>
            </w:r>
            <w:r w:rsidR="00BA0191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.</w:t>
            </w:r>
            <w:bookmarkStart w:id="0" w:name="_GoBack"/>
            <w:bookmarkEnd w:id="0"/>
          </w:p>
        </w:tc>
      </w:tr>
      <w:tr w:rsidR="00904CD0" w:rsidRPr="0067740D" w:rsidTr="000B48BF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WNIOSEK DO POBRANIA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D0" w:rsidRPr="0067740D" w:rsidRDefault="004768DA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904CD0" w:rsidRPr="0067740D" w:rsidTr="00BA0191">
        <w:trPr>
          <w:trHeight w:val="253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D0" w:rsidRPr="0067740D" w:rsidRDefault="00904CD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904CD0" w:rsidRPr="0067740D" w:rsidRDefault="006E3DCB">
            <w:pPr>
              <w:rPr>
                <w:rFonts w:ascii="Arial" w:hAnsi="Arial" w:cs="Arial"/>
                <w:sz w:val="22"/>
                <w:szCs w:val="22"/>
              </w:rPr>
            </w:pPr>
            <w:r w:rsidRPr="0067740D">
              <w:rPr>
                <w:rFonts w:ascii="Arial" w:hAnsi="Arial" w:cs="Arial"/>
                <w:sz w:val="22"/>
                <w:szCs w:val="22"/>
              </w:rPr>
              <w:t>PODSTAWA PRAWNA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CB" w:rsidRPr="00BA0191" w:rsidRDefault="006E3DCB" w:rsidP="00BA0191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9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191">
              <w:rPr>
                <w:rFonts w:ascii="Arial" w:hAnsi="Arial" w:cs="Arial"/>
                <w:sz w:val="22"/>
                <w:szCs w:val="22"/>
              </w:rPr>
              <w:t xml:space="preserve">Ustawa z dnia 28 listopada 2014 r. - Prawo o aktach stanu cywilnego </w:t>
            </w:r>
            <w:r w:rsidR="00BA0191" w:rsidRPr="00BA0191">
              <w:rPr>
                <w:rFonts w:ascii="Arial" w:hAnsi="Arial" w:cs="Arial"/>
                <w:sz w:val="22"/>
                <w:szCs w:val="22"/>
              </w:rPr>
              <w:t xml:space="preserve">(tekst jedn. Dz.U. z 2016 poz. 2064 z </w:t>
            </w:r>
            <w:proofErr w:type="spellStart"/>
            <w:r w:rsidR="00BA0191" w:rsidRPr="00BA0191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BA0191" w:rsidRPr="00BA0191">
              <w:rPr>
                <w:rFonts w:ascii="Arial" w:hAnsi="Arial" w:cs="Arial"/>
                <w:sz w:val="22"/>
                <w:szCs w:val="22"/>
              </w:rPr>
              <w:t>. zm.)</w:t>
            </w:r>
            <w:r w:rsidR="00BA0191" w:rsidRPr="00BA019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0191" w:rsidRPr="00BA0191" w:rsidRDefault="006E3DCB" w:rsidP="00454C4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9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191"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</w:t>
            </w:r>
            <w:r w:rsidR="00BA0191" w:rsidRPr="00BA0191">
              <w:rPr>
                <w:rFonts w:ascii="Arial" w:hAnsi="Arial" w:cs="Arial"/>
                <w:sz w:val="22"/>
                <w:szCs w:val="22"/>
              </w:rPr>
              <w:t xml:space="preserve"> (Dz. U. z 2016 poz. 1827 z </w:t>
            </w:r>
            <w:proofErr w:type="spellStart"/>
            <w:r w:rsidR="00BA0191" w:rsidRPr="00BA0191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BA0191" w:rsidRPr="00BA0191">
              <w:rPr>
                <w:rFonts w:ascii="Arial" w:hAnsi="Arial" w:cs="Arial"/>
                <w:sz w:val="22"/>
                <w:szCs w:val="22"/>
              </w:rPr>
              <w:t>. zm.)</w:t>
            </w:r>
            <w:r w:rsidR="00BA0191" w:rsidRPr="00BA019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A0191" w:rsidRPr="00BA0191" w:rsidRDefault="0067740D" w:rsidP="00BA0191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9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191">
              <w:rPr>
                <w:rFonts w:ascii="Arial" w:hAnsi="Arial" w:cs="Arial"/>
                <w:sz w:val="22"/>
                <w:szCs w:val="22"/>
              </w:rPr>
              <w:t xml:space="preserve">Ustawa z dnia 24 września 2010 r. o ewidencji ludności </w:t>
            </w:r>
            <w:r w:rsidR="00BA0191" w:rsidRPr="00BA0191">
              <w:rPr>
                <w:rFonts w:ascii="Arial" w:hAnsi="Arial" w:cs="Arial"/>
                <w:sz w:val="22"/>
                <w:szCs w:val="22"/>
              </w:rPr>
              <w:t xml:space="preserve">(tekst jedn. Dz. U. z 2017 poz. 657 z </w:t>
            </w:r>
            <w:proofErr w:type="spellStart"/>
            <w:r w:rsidR="00BA0191" w:rsidRPr="00BA0191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BA0191" w:rsidRPr="00BA0191">
              <w:rPr>
                <w:rFonts w:ascii="Arial" w:hAnsi="Arial" w:cs="Arial"/>
                <w:sz w:val="22"/>
                <w:szCs w:val="22"/>
              </w:rPr>
              <w:t>. zm.)</w:t>
            </w:r>
            <w:r w:rsidR="00BA0191" w:rsidRPr="00BA019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7740D" w:rsidRPr="00BA0191" w:rsidRDefault="0067740D" w:rsidP="00454C4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9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191">
              <w:rPr>
                <w:rFonts w:ascii="Arial" w:hAnsi="Arial" w:cs="Arial"/>
                <w:sz w:val="22"/>
                <w:szCs w:val="22"/>
              </w:rPr>
              <w:t>Rozporządzenie Ministra Spraw Wewnętrznych z dnia 29 stycznia 2015r. w sprawie wzoru dowodu osobistego oraz sposobu i trybu postępowania w sprawach wydawania dowodów osobistych, ich utraty, uszkodzenia, unieważnienia i zwrotu (Dz.U. z 2015r. poz. 212)</w:t>
            </w:r>
            <w:r w:rsidR="00B9347B" w:rsidRPr="00BA019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7740D" w:rsidRPr="00BA0191" w:rsidRDefault="0067740D" w:rsidP="00BA0191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96" w:hanging="283"/>
              <w:jc w:val="both"/>
            </w:pPr>
            <w:r w:rsidRPr="00BA0191">
              <w:rPr>
                <w:rFonts w:ascii="Arial" w:hAnsi="Arial" w:cs="Arial"/>
                <w:sz w:val="22"/>
                <w:szCs w:val="22"/>
              </w:rPr>
              <w:t xml:space="preserve">Ustawa z dnia 31 stycznia 1959r o cmentarzach i chowaniu zmarłych </w:t>
            </w:r>
            <w:r w:rsidR="00BA0191" w:rsidRPr="00BA0191">
              <w:rPr>
                <w:rFonts w:ascii="Arial" w:hAnsi="Arial" w:cs="Arial"/>
                <w:sz w:val="22"/>
                <w:szCs w:val="22"/>
              </w:rPr>
              <w:t xml:space="preserve">(tekst jedn. Dz. U. z 2017 poz. 912 z </w:t>
            </w:r>
            <w:proofErr w:type="spellStart"/>
            <w:r w:rsidR="00BA0191" w:rsidRPr="00BA0191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BA0191" w:rsidRPr="00BA0191">
              <w:rPr>
                <w:rFonts w:ascii="Arial" w:hAnsi="Arial" w:cs="Arial"/>
                <w:sz w:val="22"/>
                <w:szCs w:val="22"/>
              </w:rPr>
              <w:t>. zm.)</w:t>
            </w:r>
          </w:p>
        </w:tc>
      </w:tr>
    </w:tbl>
    <w:p w:rsidR="00904CD0" w:rsidRPr="0067740D" w:rsidRDefault="006E3DCB">
      <w:pPr>
        <w:rPr>
          <w:rFonts w:ascii="Arial" w:hAnsi="Arial" w:cs="Arial"/>
          <w:sz w:val="22"/>
          <w:szCs w:val="22"/>
        </w:rPr>
      </w:pPr>
      <w:r w:rsidRPr="0067740D">
        <w:rPr>
          <w:rFonts w:ascii="Arial" w:hAnsi="Arial" w:cs="Arial"/>
          <w:sz w:val="22"/>
          <w:szCs w:val="22"/>
        </w:rPr>
        <w:t>Sporządziła: Joanna Rogala</w:t>
      </w:r>
    </w:p>
    <w:p w:rsidR="00904CD0" w:rsidRDefault="006E3D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Zatwierdził:</w:t>
      </w:r>
    </w:p>
    <w:sectPr w:rsidR="00904CD0">
      <w:pgSz w:w="11906" w:h="16838"/>
      <w:pgMar w:top="900" w:right="1417" w:bottom="1088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</w:lvl>
  </w:abstractNum>
  <w:abstractNum w:abstractNumId="3" w15:restartNumberingAfterBreak="0">
    <w:nsid w:val="64217FC5"/>
    <w:multiLevelType w:val="hybridMultilevel"/>
    <w:tmpl w:val="999EC33C"/>
    <w:lvl w:ilvl="0" w:tplc="91168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B"/>
    <w:rsid w:val="000B48BF"/>
    <w:rsid w:val="003320C8"/>
    <w:rsid w:val="00454C46"/>
    <w:rsid w:val="004768DA"/>
    <w:rsid w:val="0067740D"/>
    <w:rsid w:val="006E3DCB"/>
    <w:rsid w:val="00904CD0"/>
    <w:rsid w:val="00B9347B"/>
    <w:rsid w:val="00B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EB0E03-6433-426B-AAFE-839183C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next w:val="Tekstpodstawowy"/>
    <w:qFormat/>
    <w:pPr>
      <w:keepNext/>
      <w:widowControl w:val="0"/>
      <w:numPr>
        <w:numId w:val="1"/>
      </w:numPr>
      <w:suppressAutoHyphens/>
      <w:spacing w:after="200" w:line="276" w:lineRule="auto"/>
      <w:jc w:val="center"/>
      <w:outlineLvl w:val="0"/>
    </w:pPr>
    <w:rPr>
      <w:rFonts w:ascii="Bookman Old Style" w:eastAsia="Lucida Sans Unicode" w:hAnsi="Bookman Old Style" w:cs="font311"/>
      <w:b/>
      <w:bCs/>
      <w:kern w:val="1"/>
      <w:szCs w:val="22"/>
      <w:lang w:eastAsia="ar-SA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b w:val="0"/>
    </w:rPr>
  </w:style>
  <w:style w:type="character" w:customStyle="1" w:styleId="Domylnaczcionkaakapitu1">
    <w:name w:val="Domyślna czcionka akapitu1"/>
  </w:style>
  <w:style w:type="character" w:customStyle="1" w:styleId="inline">
    <w:name w:val="inline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1">
    <w:name w:val="p1"/>
    <w:basedOn w:val="Normalny"/>
    <w:pPr>
      <w:suppressAutoHyphens w:val="0"/>
      <w:spacing w:before="280" w:after="280" w:line="240" w:lineRule="auto"/>
    </w:pPr>
  </w:style>
  <w:style w:type="paragraph" w:customStyle="1" w:styleId="p0">
    <w:name w:val="p0"/>
    <w:basedOn w:val="Normalny"/>
    <w:pPr>
      <w:suppressAutoHyphens w:val="0"/>
      <w:spacing w:before="280" w:after="280" w:line="240" w:lineRule="auto"/>
    </w:pPr>
  </w:style>
  <w:style w:type="paragraph" w:styleId="NormalnyWeb">
    <w:name w:val="Normal (Web)"/>
    <w:basedOn w:val="Normalny"/>
    <w:pPr>
      <w:suppressAutoHyphens w:val="0"/>
      <w:spacing w:before="280" w:after="28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54C4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C4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</dc:creator>
  <cp:keywords/>
  <cp:lastModifiedBy>User</cp:lastModifiedBy>
  <cp:revision>3</cp:revision>
  <cp:lastPrinted>2013-01-10T10:58:00Z</cp:lastPrinted>
  <dcterms:created xsi:type="dcterms:W3CDTF">2016-02-18T17:44:00Z</dcterms:created>
  <dcterms:modified xsi:type="dcterms:W3CDTF">2018-01-03T21:41:00Z</dcterms:modified>
</cp:coreProperties>
</file>