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61" w:rsidRDefault="00C65061">
      <w:pPr>
        <w:pStyle w:val="Nagwek1"/>
        <w:rPr>
          <w:rFonts w:ascii="Arial" w:hAnsi="Arial" w:cs="Arial"/>
          <w:sz w:val="24"/>
          <w:szCs w:val="24"/>
        </w:rPr>
      </w:pPr>
      <w:r>
        <w:rPr>
          <w:rFonts w:ascii="Arial" w:hAnsi="Arial" w:cs="Arial"/>
          <w:sz w:val="24"/>
          <w:szCs w:val="24"/>
        </w:rPr>
        <w:t>KARTA USŁUGI</w:t>
      </w:r>
    </w:p>
    <w:tbl>
      <w:tblPr>
        <w:tblW w:w="10620" w:type="dxa"/>
        <w:tblInd w:w="-447" w:type="dxa"/>
        <w:tblLayout w:type="fixed"/>
        <w:tblLook w:val="0000" w:firstRow="0" w:lastRow="0" w:firstColumn="0" w:lastColumn="0" w:noHBand="0" w:noVBand="0"/>
      </w:tblPr>
      <w:tblGrid>
        <w:gridCol w:w="2715"/>
        <w:gridCol w:w="7905"/>
      </w:tblGrid>
      <w:tr w:rsidR="00C65061" w:rsidTr="004A125A">
        <w:trPr>
          <w:cantSplit/>
          <w:trHeight w:val="230"/>
        </w:trPr>
        <w:tc>
          <w:tcPr>
            <w:tcW w:w="10620" w:type="dxa"/>
            <w:gridSpan w:val="2"/>
            <w:tcBorders>
              <w:top w:val="single" w:sz="4" w:space="0" w:color="000000"/>
              <w:left w:val="single" w:sz="4" w:space="0" w:color="000000"/>
              <w:bottom w:val="single" w:sz="4" w:space="0" w:color="000000"/>
              <w:right w:val="single" w:sz="4" w:space="0" w:color="000000"/>
            </w:tcBorders>
            <w:shd w:val="clear" w:color="auto" w:fill="auto"/>
          </w:tcPr>
          <w:p w:rsidR="00C65061" w:rsidRDefault="00C65061">
            <w:pPr>
              <w:pStyle w:val="Tekstpodstawowy"/>
              <w:snapToGrid w:val="0"/>
              <w:spacing w:after="85"/>
              <w:jc w:val="left"/>
              <w:rPr>
                <w:b w:val="0"/>
                <w:sz w:val="20"/>
              </w:rPr>
            </w:pPr>
            <w:r>
              <w:rPr>
                <w:b w:val="0"/>
                <w:sz w:val="20"/>
              </w:rPr>
              <w:t>Karta usługi Nr</w:t>
            </w:r>
          </w:p>
          <w:p w:rsidR="00C65061" w:rsidRPr="00DD70CB" w:rsidRDefault="00C65061" w:rsidP="00871F4A">
            <w:pPr>
              <w:pStyle w:val="Nagwek4"/>
              <w:jc w:val="both"/>
              <w:rPr>
                <w:rFonts w:eastAsia="Times New Roman" w:cs="Times New Roman"/>
                <w:kern w:val="0"/>
                <w:lang w:eastAsia="pl-PL"/>
              </w:rPr>
            </w:pPr>
            <w:r w:rsidRPr="00DD70CB">
              <w:rPr>
                <w:rFonts w:cs="Arial"/>
                <w:bCs w:val="0"/>
              </w:rPr>
              <w:t xml:space="preserve">Udostępnienie danych w trybie jednostkowym </w:t>
            </w:r>
            <w:r w:rsidR="00DD70CB" w:rsidRPr="00DD70CB">
              <w:rPr>
                <w:rFonts w:eastAsia="Times New Roman" w:cs="Times New Roman"/>
                <w:kern w:val="0"/>
                <w:lang w:eastAsia="pl-PL"/>
              </w:rPr>
              <w:t>z rejestru mieszkańców, rejestru zamieszkan</w:t>
            </w:r>
            <w:r w:rsidR="00F454F9">
              <w:rPr>
                <w:rFonts w:eastAsia="Times New Roman" w:cs="Times New Roman"/>
                <w:kern w:val="0"/>
                <w:lang w:eastAsia="pl-PL"/>
              </w:rPr>
              <w:t>ia cudzoziemców, rejestru PESEL</w:t>
            </w:r>
          </w:p>
        </w:tc>
      </w:tr>
      <w:tr w:rsidR="00C65061" w:rsidTr="004A125A">
        <w:trPr>
          <w:trHeight w:val="230"/>
        </w:trPr>
        <w:tc>
          <w:tcPr>
            <w:tcW w:w="2715" w:type="dxa"/>
            <w:tcBorders>
              <w:top w:val="single" w:sz="4" w:space="0" w:color="000000"/>
              <w:left w:val="single" w:sz="4" w:space="0" w:color="000000"/>
              <w:bottom w:val="single" w:sz="4" w:space="0" w:color="000000"/>
            </w:tcBorders>
            <w:shd w:val="clear" w:color="auto" w:fill="auto"/>
          </w:tcPr>
          <w:p w:rsidR="00C65061" w:rsidRDefault="00C65061">
            <w:pPr>
              <w:snapToGrid w:val="0"/>
              <w:rPr>
                <w:rFonts w:ascii="Arial" w:hAnsi="Arial" w:cs="Arial"/>
                <w:sz w:val="20"/>
              </w:rPr>
            </w:pPr>
            <w:r>
              <w:rPr>
                <w:rFonts w:ascii="Arial" w:hAnsi="Arial" w:cs="Arial"/>
                <w:sz w:val="20"/>
              </w:rPr>
              <w:t>MIEJSCE ZAŁATWIENIA SPRAWY</w:t>
            </w:r>
          </w:p>
        </w:tc>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6D2319" w:rsidRPr="00DF56DB" w:rsidRDefault="006D2319" w:rsidP="006D2319">
            <w:pPr>
              <w:snapToGrid w:val="0"/>
              <w:rPr>
                <w:rFonts w:ascii="Arial" w:hAnsi="Arial" w:cs="Arial"/>
                <w:sz w:val="22"/>
                <w:szCs w:val="22"/>
              </w:rPr>
            </w:pPr>
            <w:r w:rsidRPr="00DF56DB">
              <w:rPr>
                <w:rFonts w:ascii="Arial" w:hAnsi="Arial" w:cs="Arial"/>
                <w:sz w:val="22"/>
                <w:szCs w:val="22"/>
              </w:rPr>
              <w:t>Urząd Gminy Miastków Kościelny</w:t>
            </w:r>
          </w:p>
          <w:p w:rsidR="006D2319" w:rsidRPr="00DF56DB" w:rsidRDefault="006D2319" w:rsidP="006D2319">
            <w:pPr>
              <w:snapToGrid w:val="0"/>
              <w:rPr>
                <w:rFonts w:ascii="Arial" w:hAnsi="Arial" w:cs="Arial"/>
                <w:sz w:val="22"/>
                <w:szCs w:val="22"/>
              </w:rPr>
            </w:pPr>
            <w:r w:rsidRPr="00DF56DB">
              <w:rPr>
                <w:rFonts w:ascii="Arial" w:hAnsi="Arial" w:cs="Arial"/>
                <w:sz w:val="22"/>
                <w:szCs w:val="22"/>
              </w:rPr>
              <w:t>Urząd Stanu Cywilnego</w:t>
            </w:r>
          </w:p>
          <w:p w:rsidR="006D2319" w:rsidRPr="00DF56DB" w:rsidRDefault="006D2319" w:rsidP="006D2319">
            <w:pPr>
              <w:rPr>
                <w:rFonts w:ascii="Arial" w:hAnsi="Arial" w:cs="Arial"/>
                <w:sz w:val="22"/>
                <w:szCs w:val="22"/>
              </w:rPr>
            </w:pPr>
            <w:r w:rsidRPr="00DF56DB">
              <w:rPr>
                <w:rFonts w:ascii="Arial" w:hAnsi="Arial" w:cs="Arial"/>
                <w:sz w:val="22"/>
                <w:szCs w:val="22"/>
              </w:rPr>
              <w:t>08-420 Miastków Kościelny, ul. Rynek 6</w:t>
            </w:r>
          </w:p>
          <w:p w:rsidR="00C65061" w:rsidRPr="00DF56DB" w:rsidRDefault="006D2319" w:rsidP="006D2319">
            <w:pPr>
              <w:rPr>
                <w:rFonts w:ascii="Arial" w:hAnsi="Arial" w:cs="Arial"/>
                <w:sz w:val="22"/>
                <w:szCs w:val="22"/>
              </w:rPr>
            </w:pPr>
            <w:r w:rsidRPr="00DF56DB">
              <w:rPr>
                <w:rFonts w:ascii="Arial" w:hAnsi="Arial" w:cs="Arial"/>
                <w:sz w:val="22"/>
                <w:szCs w:val="22"/>
              </w:rPr>
              <w:t>pokój nr 1,  tel. (025) 684 16 36 lub (025) 751 12 86 w. 36</w:t>
            </w:r>
          </w:p>
        </w:tc>
      </w:tr>
      <w:tr w:rsidR="00C65061" w:rsidTr="004A125A">
        <w:trPr>
          <w:trHeight w:val="230"/>
        </w:trPr>
        <w:tc>
          <w:tcPr>
            <w:tcW w:w="2715" w:type="dxa"/>
            <w:tcBorders>
              <w:top w:val="single" w:sz="4" w:space="0" w:color="000000"/>
              <w:left w:val="single" w:sz="4" w:space="0" w:color="000000"/>
              <w:bottom w:val="single" w:sz="4" w:space="0" w:color="000000"/>
            </w:tcBorders>
            <w:shd w:val="clear" w:color="auto" w:fill="auto"/>
          </w:tcPr>
          <w:p w:rsidR="00C65061" w:rsidRDefault="00C65061">
            <w:pPr>
              <w:snapToGrid w:val="0"/>
              <w:rPr>
                <w:rFonts w:ascii="Arial" w:hAnsi="Arial" w:cs="Arial"/>
                <w:sz w:val="20"/>
              </w:rPr>
            </w:pPr>
            <w:r>
              <w:rPr>
                <w:rFonts w:ascii="Arial" w:hAnsi="Arial" w:cs="Arial"/>
                <w:sz w:val="20"/>
              </w:rPr>
              <w:t>SPOSÓB ZAŁATWIENIA SPRAWY</w:t>
            </w:r>
          </w:p>
        </w:tc>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C65061" w:rsidRPr="00DF56DB" w:rsidRDefault="00C65061">
            <w:pPr>
              <w:snapToGrid w:val="0"/>
              <w:spacing w:line="240" w:lineRule="auto"/>
              <w:rPr>
                <w:rFonts w:ascii="Arial" w:hAnsi="Arial" w:cs="Arial"/>
                <w:sz w:val="22"/>
                <w:szCs w:val="22"/>
              </w:rPr>
            </w:pPr>
            <w:r w:rsidRPr="00DF56DB">
              <w:rPr>
                <w:rFonts w:ascii="Arial" w:hAnsi="Arial" w:cs="Arial"/>
                <w:sz w:val="22"/>
                <w:szCs w:val="22"/>
              </w:rPr>
              <w:t>Wydanie zaświadczenia</w:t>
            </w:r>
          </w:p>
        </w:tc>
      </w:tr>
      <w:tr w:rsidR="00C65061" w:rsidTr="004A125A">
        <w:trPr>
          <w:trHeight w:val="230"/>
        </w:trPr>
        <w:tc>
          <w:tcPr>
            <w:tcW w:w="2715" w:type="dxa"/>
            <w:tcBorders>
              <w:top w:val="single" w:sz="4" w:space="0" w:color="000000"/>
              <w:left w:val="single" w:sz="4" w:space="0" w:color="000000"/>
              <w:bottom w:val="single" w:sz="4" w:space="0" w:color="000000"/>
            </w:tcBorders>
            <w:shd w:val="clear" w:color="auto" w:fill="auto"/>
          </w:tcPr>
          <w:p w:rsidR="00C65061" w:rsidRDefault="00C65061">
            <w:pPr>
              <w:snapToGrid w:val="0"/>
              <w:rPr>
                <w:rFonts w:ascii="Arial" w:hAnsi="Arial" w:cs="Arial"/>
                <w:sz w:val="20"/>
              </w:rPr>
            </w:pPr>
            <w:r>
              <w:rPr>
                <w:rFonts w:ascii="Arial" w:hAnsi="Arial" w:cs="Arial"/>
                <w:sz w:val="20"/>
              </w:rPr>
              <w:t>WYMAGANE DOKUMENTY</w:t>
            </w:r>
          </w:p>
        </w:tc>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454F9" w:rsidRPr="00DF56DB" w:rsidRDefault="00C65061" w:rsidP="00F454F9">
            <w:pPr>
              <w:pStyle w:val="Tekstpodstawowy"/>
              <w:numPr>
                <w:ilvl w:val="0"/>
                <w:numId w:val="5"/>
              </w:numPr>
              <w:suppressAutoHyphens w:val="0"/>
              <w:snapToGrid w:val="0"/>
              <w:spacing w:before="57" w:after="0" w:line="240" w:lineRule="auto"/>
              <w:jc w:val="both"/>
              <w:rPr>
                <w:rFonts w:eastAsia="Times New Roman" w:cs="Arial"/>
                <w:b w:val="0"/>
                <w:kern w:val="0"/>
                <w:szCs w:val="22"/>
                <w:lang w:eastAsia="pl-PL"/>
              </w:rPr>
            </w:pPr>
            <w:r w:rsidRPr="00DF56DB">
              <w:rPr>
                <w:rFonts w:cs="Arial"/>
                <w:b w:val="0"/>
                <w:bCs w:val="0"/>
                <w:szCs w:val="22"/>
              </w:rPr>
              <w:t>Wniosek o udostępnienie danych w tr</w:t>
            </w:r>
            <w:r w:rsidR="00F454F9" w:rsidRPr="00DF56DB">
              <w:rPr>
                <w:rFonts w:cs="Arial"/>
                <w:b w:val="0"/>
                <w:bCs w:val="0"/>
                <w:szCs w:val="22"/>
              </w:rPr>
              <w:t>ybie jednostkowym z</w:t>
            </w:r>
            <w:r w:rsidR="00F454F9" w:rsidRPr="00DF56DB">
              <w:rPr>
                <w:rFonts w:eastAsia="Times New Roman" w:cs="Arial"/>
                <w:b w:val="0"/>
                <w:kern w:val="0"/>
                <w:szCs w:val="22"/>
                <w:lang w:eastAsia="pl-PL"/>
              </w:rPr>
              <w:t xml:space="preserve"> rejestru mieszkańców, rejestru zamieszkania cudzoziemców, rejestru PESEL.</w:t>
            </w:r>
          </w:p>
          <w:p w:rsidR="00F678F8" w:rsidRPr="00DF56DB" w:rsidRDefault="00F678F8" w:rsidP="00F678F8">
            <w:pPr>
              <w:pStyle w:val="Tekstpodstawowy"/>
              <w:numPr>
                <w:ilvl w:val="0"/>
                <w:numId w:val="5"/>
              </w:numPr>
              <w:suppressAutoHyphens w:val="0"/>
              <w:snapToGrid w:val="0"/>
              <w:spacing w:before="57" w:after="0" w:line="240" w:lineRule="auto"/>
              <w:jc w:val="both"/>
              <w:rPr>
                <w:rFonts w:cs="Arial"/>
                <w:b w:val="0"/>
                <w:szCs w:val="22"/>
              </w:rPr>
            </w:pPr>
            <w:r w:rsidRPr="00DF56DB">
              <w:rPr>
                <w:rFonts w:cs="Arial"/>
                <w:b w:val="0"/>
                <w:bCs w:val="0"/>
                <w:szCs w:val="22"/>
              </w:rPr>
              <w:t xml:space="preserve">Dowód uiszczenia opłaty za udostępnienie danych w trybie  jednostkowym </w:t>
            </w:r>
            <w:r w:rsidRPr="00DF56DB">
              <w:rPr>
                <w:rFonts w:cs="Arial"/>
                <w:b w:val="0"/>
                <w:szCs w:val="22"/>
              </w:rPr>
              <w:t>(jeżeli Wnioskodawca jest obowiązany do jej uiszczenia)</w:t>
            </w:r>
            <w:r w:rsidR="00DF56DB">
              <w:rPr>
                <w:rFonts w:cs="Arial"/>
                <w:b w:val="0"/>
                <w:szCs w:val="22"/>
              </w:rPr>
              <w:t>.</w:t>
            </w:r>
          </w:p>
          <w:p w:rsidR="00F678F8" w:rsidRPr="00DF56DB" w:rsidRDefault="00F678F8" w:rsidP="00F678F8">
            <w:pPr>
              <w:pStyle w:val="Tekstpodstawowy"/>
              <w:numPr>
                <w:ilvl w:val="0"/>
                <w:numId w:val="5"/>
              </w:numPr>
              <w:suppressAutoHyphens w:val="0"/>
              <w:snapToGrid w:val="0"/>
              <w:spacing w:before="57" w:after="0" w:line="240" w:lineRule="auto"/>
              <w:jc w:val="both"/>
              <w:rPr>
                <w:rFonts w:cs="Arial"/>
                <w:b w:val="0"/>
                <w:bCs w:val="0"/>
                <w:szCs w:val="22"/>
              </w:rPr>
            </w:pPr>
            <w:r w:rsidRPr="00DF56DB">
              <w:rPr>
                <w:rFonts w:cs="Arial"/>
                <w:b w:val="0"/>
                <w:bCs w:val="0"/>
                <w:szCs w:val="22"/>
              </w:rPr>
              <w:t>Dowód uiszczenia opłaty skarbowej za złożenie pełnomocnictwa (</w:t>
            </w:r>
            <w:r w:rsidRPr="00DF56DB">
              <w:rPr>
                <w:rStyle w:val="Uwydatnienie"/>
                <w:rFonts w:cs="Arial"/>
                <w:b w:val="0"/>
                <w:bCs w:val="0"/>
                <w:szCs w:val="22"/>
              </w:rPr>
              <w:t>w przypadku, gdy wnioskodawca działa przez pełnomocnika</w:t>
            </w:r>
            <w:r w:rsidR="00DF56DB">
              <w:rPr>
                <w:rFonts w:cs="Arial"/>
                <w:b w:val="0"/>
                <w:bCs w:val="0"/>
                <w:szCs w:val="22"/>
              </w:rPr>
              <w:t>).</w:t>
            </w:r>
          </w:p>
          <w:p w:rsidR="00C65061" w:rsidRPr="00DF56DB" w:rsidRDefault="0097722E" w:rsidP="00D8713B">
            <w:pPr>
              <w:pStyle w:val="Tekstpodstawowy"/>
              <w:numPr>
                <w:ilvl w:val="0"/>
                <w:numId w:val="5"/>
              </w:numPr>
              <w:suppressAutoHyphens w:val="0"/>
              <w:snapToGrid w:val="0"/>
              <w:spacing w:before="57" w:after="0" w:line="240" w:lineRule="auto"/>
              <w:jc w:val="both"/>
              <w:rPr>
                <w:rFonts w:cs="Arial"/>
                <w:b w:val="0"/>
                <w:bCs w:val="0"/>
                <w:szCs w:val="22"/>
              </w:rPr>
            </w:pPr>
            <w:r w:rsidRPr="00DF56DB">
              <w:rPr>
                <w:rFonts w:cs="Arial"/>
                <w:b w:val="0"/>
                <w:szCs w:val="22"/>
              </w:rPr>
              <w:t>Dokumenty mogące potwierdzić interes prawny, między innymi wezwania sądowe, wezwania komornicze, dokumenty potwierdzające zobowiązanie wobec wnioskodawcy osoby, której dane mają być udostępnione (np. kopie wyroków sądowych, umów, wezwań do zapłaty, faktur, postanowień i decyzji innych organów</w:t>
            </w:r>
            <w:r w:rsidR="00DF56DB">
              <w:rPr>
                <w:rFonts w:cs="Arial"/>
                <w:b w:val="0"/>
                <w:szCs w:val="22"/>
              </w:rPr>
              <w:t>, itp.</w:t>
            </w:r>
            <w:bookmarkStart w:id="0" w:name="_GoBack"/>
            <w:bookmarkEnd w:id="0"/>
            <w:r w:rsidRPr="00DF56DB">
              <w:rPr>
                <w:rFonts w:cs="Arial"/>
                <w:b w:val="0"/>
                <w:szCs w:val="22"/>
              </w:rPr>
              <w:t>)</w:t>
            </w:r>
          </w:p>
        </w:tc>
      </w:tr>
      <w:tr w:rsidR="00C65061" w:rsidTr="004A125A">
        <w:trPr>
          <w:trHeight w:val="230"/>
        </w:trPr>
        <w:tc>
          <w:tcPr>
            <w:tcW w:w="2715" w:type="dxa"/>
            <w:tcBorders>
              <w:top w:val="single" w:sz="4" w:space="0" w:color="000000"/>
              <w:left w:val="single" w:sz="4" w:space="0" w:color="000000"/>
              <w:bottom w:val="single" w:sz="4" w:space="0" w:color="000000"/>
            </w:tcBorders>
            <w:shd w:val="clear" w:color="auto" w:fill="auto"/>
          </w:tcPr>
          <w:p w:rsidR="00C65061" w:rsidRDefault="00C65061">
            <w:pPr>
              <w:snapToGrid w:val="0"/>
              <w:rPr>
                <w:rFonts w:ascii="Arial" w:hAnsi="Arial" w:cs="Arial"/>
                <w:sz w:val="20"/>
              </w:rPr>
            </w:pPr>
            <w:r>
              <w:rPr>
                <w:rFonts w:ascii="Arial" w:hAnsi="Arial" w:cs="Arial"/>
                <w:sz w:val="20"/>
              </w:rPr>
              <w:t>OPŁATY</w:t>
            </w:r>
          </w:p>
        </w:tc>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C65061" w:rsidRPr="00DF56DB" w:rsidRDefault="00C65061" w:rsidP="002E40E8">
            <w:pPr>
              <w:snapToGrid w:val="0"/>
              <w:spacing w:before="120"/>
              <w:rPr>
                <w:rFonts w:ascii="Arial" w:hAnsi="Arial" w:cs="Arial"/>
                <w:sz w:val="22"/>
                <w:szCs w:val="22"/>
              </w:rPr>
            </w:pPr>
            <w:r w:rsidRPr="00DF56DB">
              <w:rPr>
                <w:rStyle w:val="Pogrubienie"/>
                <w:rFonts w:ascii="Arial" w:hAnsi="Arial" w:cs="Arial"/>
                <w:sz w:val="22"/>
                <w:szCs w:val="22"/>
              </w:rPr>
              <w:t>31 zł</w:t>
            </w:r>
            <w:r w:rsidRPr="00DF56DB">
              <w:rPr>
                <w:rFonts w:ascii="Arial" w:hAnsi="Arial" w:cs="Arial"/>
                <w:sz w:val="22"/>
                <w:szCs w:val="22"/>
              </w:rPr>
              <w:t xml:space="preserve"> – opłata skarbowa za wydanie zaświadczenia</w:t>
            </w:r>
            <w:r w:rsidR="00F678F8" w:rsidRPr="00DF56DB">
              <w:rPr>
                <w:rFonts w:ascii="Arial" w:hAnsi="Arial" w:cs="Arial"/>
                <w:sz w:val="22"/>
                <w:szCs w:val="22"/>
              </w:rPr>
              <w:t xml:space="preserve"> </w:t>
            </w:r>
            <w:r w:rsidRPr="00DF56DB">
              <w:rPr>
                <w:rFonts w:ascii="Arial" w:hAnsi="Arial" w:cs="Arial"/>
                <w:sz w:val="22"/>
                <w:szCs w:val="22"/>
              </w:rPr>
              <w:t>.</w:t>
            </w:r>
          </w:p>
          <w:p w:rsidR="00C65061" w:rsidRPr="00DF56DB" w:rsidRDefault="00C65061" w:rsidP="00B54E1E">
            <w:pPr>
              <w:snapToGrid w:val="0"/>
              <w:jc w:val="both"/>
              <w:rPr>
                <w:rFonts w:ascii="Arial" w:hAnsi="Arial" w:cs="Arial"/>
                <w:sz w:val="22"/>
                <w:szCs w:val="22"/>
              </w:rPr>
            </w:pPr>
            <w:r w:rsidRPr="00DF56DB">
              <w:rPr>
                <w:rStyle w:val="Pogrubienie"/>
                <w:rFonts w:ascii="Arial" w:hAnsi="Arial" w:cs="Arial"/>
                <w:sz w:val="22"/>
                <w:szCs w:val="22"/>
              </w:rPr>
              <w:t>17 zł</w:t>
            </w:r>
            <w:r w:rsidRPr="00DF56DB">
              <w:rPr>
                <w:rFonts w:ascii="Arial" w:hAnsi="Arial" w:cs="Arial"/>
                <w:sz w:val="22"/>
                <w:szCs w:val="22"/>
              </w:rPr>
              <w:t xml:space="preserve"> – opłata skarbowa za złożenie pełnomocnictwa (</w:t>
            </w:r>
            <w:r w:rsidRPr="00DF56DB">
              <w:rPr>
                <w:rStyle w:val="Uwydatnienie"/>
                <w:rFonts w:ascii="Arial" w:hAnsi="Arial" w:cs="Arial"/>
                <w:sz w:val="22"/>
                <w:szCs w:val="22"/>
              </w:rPr>
              <w:t>w przypadku, gdy wnioskodawca działa przez pełnomocnika</w:t>
            </w:r>
            <w:r w:rsidRPr="00DF56DB">
              <w:rPr>
                <w:rFonts w:ascii="Arial" w:hAnsi="Arial" w:cs="Arial"/>
                <w:sz w:val="22"/>
                <w:szCs w:val="22"/>
              </w:rPr>
              <w:t>).</w:t>
            </w:r>
          </w:p>
          <w:p w:rsidR="006D2319" w:rsidRPr="00DF56DB" w:rsidRDefault="006D2319" w:rsidP="00F454F9">
            <w:pPr>
              <w:snapToGrid w:val="0"/>
              <w:spacing w:before="113"/>
              <w:jc w:val="both"/>
              <w:rPr>
                <w:rFonts w:ascii="Arial" w:hAnsi="Arial" w:cs="Arial"/>
                <w:sz w:val="22"/>
                <w:szCs w:val="22"/>
              </w:rPr>
            </w:pPr>
            <w:r w:rsidRPr="00DF56DB">
              <w:rPr>
                <w:rFonts w:ascii="Arial" w:hAnsi="Arial" w:cs="Arial"/>
                <w:sz w:val="22"/>
                <w:szCs w:val="22"/>
              </w:rPr>
              <w:t xml:space="preserve">Opłaty należy dokonać przelewem, przekazem na rachunek bankowy Urzędu Gminy w Miastkowie Kościelnym </w:t>
            </w:r>
            <w:r w:rsidRPr="00DF56DB">
              <w:rPr>
                <w:rFonts w:ascii="Arial" w:hAnsi="Arial" w:cs="Arial"/>
                <w:b/>
                <w:bCs/>
                <w:color w:val="000000"/>
                <w:sz w:val="22"/>
                <w:szCs w:val="22"/>
              </w:rPr>
              <w:t xml:space="preserve">48 9210 0008 0056 4834 2000 0040 </w:t>
            </w:r>
            <w:r w:rsidRPr="00DF56DB">
              <w:rPr>
                <w:rFonts w:ascii="Arial" w:hAnsi="Arial" w:cs="Arial"/>
                <w:sz w:val="22"/>
                <w:szCs w:val="22"/>
              </w:rPr>
              <w:t>lub bezpośrednio w kasie Urzędu.</w:t>
            </w:r>
          </w:p>
          <w:p w:rsidR="00F454F9" w:rsidRPr="00DF56DB" w:rsidRDefault="00F454F9" w:rsidP="00F454F9">
            <w:pPr>
              <w:snapToGrid w:val="0"/>
              <w:spacing w:before="113"/>
              <w:jc w:val="both"/>
              <w:rPr>
                <w:rFonts w:ascii="Arial" w:hAnsi="Arial" w:cs="Arial"/>
                <w:sz w:val="22"/>
                <w:szCs w:val="22"/>
              </w:rPr>
            </w:pPr>
            <w:r w:rsidRPr="00DF56DB">
              <w:rPr>
                <w:rFonts w:ascii="Arial" w:hAnsi="Arial" w:cs="Arial"/>
                <w:sz w:val="22"/>
                <w:szCs w:val="22"/>
              </w:rPr>
              <w:t>Podmioty, którym nieodpłatnie udostępnia się dane jednostkowe wymienione są w art. 46 ust. 1 ustawy z dnia 24 września 2010 r. o ewidencji ludności (Dz. U. z 2015, poz. 388.).</w:t>
            </w:r>
          </w:p>
          <w:p w:rsidR="00F454F9" w:rsidRPr="00DF56DB" w:rsidRDefault="00F454F9" w:rsidP="00F454F9">
            <w:pPr>
              <w:snapToGrid w:val="0"/>
              <w:spacing w:before="113"/>
              <w:jc w:val="both"/>
              <w:rPr>
                <w:rFonts w:ascii="Arial" w:hAnsi="Arial" w:cs="Arial"/>
                <w:sz w:val="22"/>
                <w:szCs w:val="22"/>
              </w:rPr>
            </w:pPr>
            <w:r w:rsidRPr="00DF56DB">
              <w:rPr>
                <w:rFonts w:ascii="Arial" w:hAnsi="Arial" w:cs="Arial"/>
                <w:sz w:val="22"/>
                <w:szCs w:val="22"/>
              </w:rPr>
              <w:t>Osoby i jednostki, które wykażą interes prawny w uzyskaniu danych niezbędnych do sporządzenia aktu poświadczenia dziedziczenia są zwolnione z opłaty za udostępnienie danych jednostkowych.</w:t>
            </w:r>
          </w:p>
          <w:p w:rsidR="00C65061" w:rsidRPr="00DF56DB" w:rsidRDefault="00C65061" w:rsidP="00F454F9">
            <w:pPr>
              <w:snapToGrid w:val="0"/>
              <w:spacing w:before="113"/>
              <w:jc w:val="both"/>
              <w:rPr>
                <w:rFonts w:ascii="Arial" w:hAnsi="Arial" w:cs="Arial"/>
                <w:sz w:val="22"/>
                <w:szCs w:val="22"/>
              </w:rPr>
            </w:pPr>
            <w:r w:rsidRPr="00DF56DB">
              <w:rPr>
                <w:rFonts w:ascii="Arial" w:hAnsi="Arial" w:cs="Arial"/>
                <w:sz w:val="22"/>
                <w:szCs w:val="22"/>
              </w:rPr>
              <w:t xml:space="preserve">Opłata skarbowa za złożenie pełnomocnictwa </w:t>
            </w:r>
            <w:r w:rsidRPr="00DF56DB">
              <w:rPr>
                <w:rStyle w:val="Pogrubienie"/>
                <w:rFonts w:ascii="Arial" w:hAnsi="Arial" w:cs="Arial"/>
                <w:sz w:val="22"/>
                <w:szCs w:val="22"/>
              </w:rPr>
              <w:t>nie dotyczy</w:t>
            </w:r>
            <w:r w:rsidRPr="00DF56DB">
              <w:rPr>
                <w:rFonts w:ascii="Arial" w:hAnsi="Arial" w:cs="Arial"/>
                <w:sz w:val="22"/>
                <w:szCs w:val="22"/>
              </w:rPr>
              <w:t xml:space="preserve"> pełnomocnictwa udzielonego małżonkowi, wstępnemu, zstępnemu lub rodzeństwu. </w:t>
            </w:r>
          </w:p>
        </w:tc>
      </w:tr>
      <w:tr w:rsidR="00C65061" w:rsidTr="004A125A">
        <w:trPr>
          <w:trHeight w:val="230"/>
        </w:trPr>
        <w:tc>
          <w:tcPr>
            <w:tcW w:w="2715" w:type="dxa"/>
            <w:tcBorders>
              <w:top w:val="single" w:sz="4" w:space="0" w:color="000000"/>
              <w:left w:val="single" w:sz="4" w:space="0" w:color="000000"/>
              <w:bottom w:val="single" w:sz="4" w:space="0" w:color="000000"/>
            </w:tcBorders>
            <w:shd w:val="clear" w:color="auto" w:fill="auto"/>
          </w:tcPr>
          <w:p w:rsidR="00C65061" w:rsidRDefault="00C65061">
            <w:pPr>
              <w:snapToGrid w:val="0"/>
              <w:rPr>
                <w:rFonts w:ascii="Arial" w:hAnsi="Arial" w:cs="Arial"/>
                <w:sz w:val="20"/>
              </w:rPr>
            </w:pPr>
            <w:r>
              <w:rPr>
                <w:rFonts w:ascii="Arial" w:hAnsi="Arial" w:cs="Arial"/>
                <w:sz w:val="20"/>
              </w:rPr>
              <w:t>CZAS ZAŁATWIENIA SPRAWY</w:t>
            </w:r>
          </w:p>
        </w:tc>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C65061" w:rsidRPr="00DF56DB" w:rsidRDefault="00C65061" w:rsidP="00F454F9">
            <w:pPr>
              <w:snapToGrid w:val="0"/>
              <w:spacing w:before="113"/>
              <w:jc w:val="both"/>
              <w:rPr>
                <w:rFonts w:ascii="Arial" w:hAnsi="Arial" w:cs="Arial"/>
                <w:sz w:val="22"/>
                <w:szCs w:val="22"/>
              </w:rPr>
            </w:pPr>
            <w:r w:rsidRPr="00DF56DB">
              <w:rPr>
                <w:rFonts w:ascii="Arial" w:hAnsi="Arial" w:cs="Arial"/>
                <w:sz w:val="22"/>
                <w:szCs w:val="22"/>
              </w:rPr>
              <w:t>Do 30 dni</w:t>
            </w:r>
            <w:r w:rsidR="00246E93" w:rsidRPr="00DF56DB">
              <w:rPr>
                <w:rFonts w:ascii="Arial" w:hAnsi="Arial" w:cs="Arial"/>
                <w:sz w:val="22"/>
                <w:szCs w:val="22"/>
              </w:rPr>
              <w:t xml:space="preserve">. </w:t>
            </w:r>
          </w:p>
        </w:tc>
      </w:tr>
      <w:tr w:rsidR="00C65061" w:rsidTr="004A125A">
        <w:trPr>
          <w:trHeight w:val="230"/>
        </w:trPr>
        <w:tc>
          <w:tcPr>
            <w:tcW w:w="2715" w:type="dxa"/>
            <w:tcBorders>
              <w:top w:val="single" w:sz="4" w:space="0" w:color="000000"/>
              <w:left w:val="single" w:sz="4" w:space="0" w:color="000000"/>
              <w:bottom w:val="single" w:sz="4" w:space="0" w:color="000000"/>
            </w:tcBorders>
            <w:shd w:val="clear" w:color="auto" w:fill="auto"/>
          </w:tcPr>
          <w:p w:rsidR="00C65061" w:rsidRDefault="00C65061">
            <w:pPr>
              <w:snapToGrid w:val="0"/>
              <w:rPr>
                <w:rFonts w:ascii="Arial" w:hAnsi="Arial" w:cs="Arial"/>
                <w:sz w:val="20"/>
              </w:rPr>
            </w:pPr>
            <w:r>
              <w:rPr>
                <w:rFonts w:ascii="Arial" w:hAnsi="Arial" w:cs="Arial"/>
                <w:sz w:val="20"/>
              </w:rPr>
              <w:t>TRYB ODWOŁAWCZY</w:t>
            </w:r>
          </w:p>
        </w:tc>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C65061" w:rsidRPr="00DF56DB" w:rsidRDefault="00C65061" w:rsidP="002E7D58">
            <w:pPr>
              <w:snapToGrid w:val="0"/>
              <w:spacing w:before="113"/>
              <w:jc w:val="both"/>
              <w:rPr>
                <w:rFonts w:ascii="Arial" w:hAnsi="Arial" w:cs="Arial"/>
                <w:sz w:val="22"/>
                <w:szCs w:val="22"/>
              </w:rPr>
            </w:pPr>
            <w:r w:rsidRPr="00DF56DB">
              <w:rPr>
                <w:rFonts w:ascii="Arial" w:hAnsi="Arial" w:cs="Arial"/>
                <w:sz w:val="22"/>
                <w:szCs w:val="22"/>
              </w:rPr>
              <w:t xml:space="preserve">Do Wojewody Mazowieckiego, w terminie 14 dni od dnia doręczenia decyzji o odmowie udostępnienia danych w trybie jednostkowym </w:t>
            </w:r>
            <w:r w:rsidR="00F454F9" w:rsidRPr="00DF56DB">
              <w:rPr>
                <w:rFonts w:ascii="Arial" w:hAnsi="Arial" w:cs="Arial"/>
                <w:sz w:val="22"/>
                <w:szCs w:val="22"/>
              </w:rPr>
              <w:t>z rejestru mieszkańców, rejestru zamieszkania cudzoziemców</w:t>
            </w:r>
            <w:r w:rsidRPr="00DF56DB">
              <w:rPr>
                <w:rFonts w:ascii="Arial" w:hAnsi="Arial" w:cs="Arial"/>
                <w:sz w:val="22"/>
                <w:szCs w:val="22"/>
              </w:rPr>
              <w:t xml:space="preserve">, za pośrednictwem organu, który wydał decyzję. </w:t>
            </w:r>
          </w:p>
        </w:tc>
      </w:tr>
      <w:tr w:rsidR="00C65061" w:rsidTr="004A125A">
        <w:trPr>
          <w:trHeight w:val="230"/>
        </w:trPr>
        <w:tc>
          <w:tcPr>
            <w:tcW w:w="2715" w:type="dxa"/>
            <w:tcBorders>
              <w:top w:val="single" w:sz="4" w:space="0" w:color="000000"/>
              <w:left w:val="single" w:sz="4" w:space="0" w:color="000000"/>
              <w:bottom w:val="single" w:sz="4" w:space="0" w:color="000000"/>
            </w:tcBorders>
            <w:shd w:val="clear" w:color="auto" w:fill="auto"/>
          </w:tcPr>
          <w:p w:rsidR="00C65061" w:rsidRDefault="00C65061">
            <w:pPr>
              <w:snapToGrid w:val="0"/>
              <w:rPr>
                <w:rFonts w:ascii="Arial" w:hAnsi="Arial" w:cs="Arial"/>
                <w:sz w:val="20"/>
              </w:rPr>
            </w:pPr>
            <w:r>
              <w:rPr>
                <w:rFonts w:ascii="Arial" w:hAnsi="Arial" w:cs="Arial"/>
                <w:sz w:val="20"/>
              </w:rPr>
              <w:t>INNE INFORMACJE</w:t>
            </w:r>
          </w:p>
        </w:tc>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F454F9" w:rsidRPr="00DF56DB" w:rsidRDefault="00F454F9" w:rsidP="00F11C88">
            <w:pPr>
              <w:numPr>
                <w:ilvl w:val="0"/>
                <w:numId w:val="8"/>
              </w:numPr>
              <w:tabs>
                <w:tab w:val="clear" w:pos="785"/>
              </w:tabs>
              <w:suppressAutoHyphens w:val="0"/>
              <w:spacing w:before="100" w:beforeAutospacing="1" w:after="100" w:afterAutospacing="1" w:line="240" w:lineRule="auto"/>
              <w:ind w:left="454" w:hanging="425"/>
              <w:jc w:val="both"/>
              <w:rPr>
                <w:rFonts w:ascii="Arial" w:hAnsi="Arial" w:cs="Arial"/>
                <w:kern w:val="0"/>
                <w:sz w:val="22"/>
                <w:szCs w:val="22"/>
                <w:lang w:eastAsia="pl-PL"/>
              </w:rPr>
            </w:pPr>
            <w:r w:rsidRPr="00DF56DB">
              <w:rPr>
                <w:rFonts w:ascii="Arial" w:hAnsi="Arial" w:cs="Arial"/>
                <w:kern w:val="0"/>
                <w:sz w:val="22"/>
                <w:szCs w:val="22"/>
                <w:lang w:eastAsia="pl-PL"/>
              </w:rPr>
              <w:t>Przez dane jednostkowe rozumie się informacje dotyczące jednej osoby lub imion i nazwisk wszystkich osób zameldowanych pod jednym adresem.</w:t>
            </w:r>
          </w:p>
          <w:p w:rsidR="00F454F9" w:rsidRPr="00DF56DB" w:rsidRDefault="00F454F9" w:rsidP="00F11C88">
            <w:pPr>
              <w:numPr>
                <w:ilvl w:val="0"/>
                <w:numId w:val="8"/>
              </w:numPr>
              <w:tabs>
                <w:tab w:val="clear" w:pos="785"/>
              </w:tabs>
              <w:suppressAutoHyphens w:val="0"/>
              <w:spacing w:before="100" w:beforeAutospacing="1" w:after="100" w:afterAutospacing="1" w:line="240" w:lineRule="auto"/>
              <w:ind w:left="454" w:hanging="425"/>
              <w:jc w:val="both"/>
              <w:rPr>
                <w:rFonts w:ascii="Arial" w:hAnsi="Arial" w:cs="Arial"/>
                <w:kern w:val="0"/>
                <w:sz w:val="22"/>
                <w:szCs w:val="22"/>
                <w:lang w:eastAsia="pl-PL"/>
              </w:rPr>
            </w:pPr>
            <w:r w:rsidRPr="00DF56DB">
              <w:rPr>
                <w:rFonts w:ascii="Arial" w:hAnsi="Arial" w:cs="Arial"/>
                <w:kern w:val="0"/>
                <w:sz w:val="22"/>
                <w:szCs w:val="22"/>
                <w:lang w:eastAsia="pl-PL"/>
              </w:rPr>
              <w:t xml:space="preserve">Potrzeba uzyskania danych może wynikać z interesu prawnego lub faktycznego. </w:t>
            </w:r>
          </w:p>
          <w:p w:rsidR="00F454F9" w:rsidRPr="00DF56DB" w:rsidRDefault="00F454F9" w:rsidP="00F11C88">
            <w:pPr>
              <w:numPr>
                <w:ilvl w:val="0"/>
                <w:numId w:val="8"/>
              </w:numPr>
              <w:tabs>
                <w:tab w:val="clear" w:pos="785"/>
              </w:tabs>
              <w:suppressAutoHyphens w:val="0"/>
              <w:spacing w:before="100" w:beforeAutospacing="1" w:after="100" w:afterAutospacing="1" w:line="240" w:lineRule="auto"/>
              <w:ind w:left="454" w:hanging="425"/>
              <w:jc w:val="both"/>
              <w:rPr>
                <w:rFonts w:ascii="Arial" w:hAnsi="Arial" w:cs="Arial"/>
                <w:kern w:val="0"/>
                <w:sz w:val="22"/>
                <w:szCs w:val="22"/>
                <w:lang w:eastAsia="pl-PL"/>
              </w:rPr>
            </w:pPr>
            <w:r w:rsidRPr="00DF56DB">
              <w:rPr>
                <w:rFonts w:ascii="Arial" w:hAnsi="Arial" w:cs="Arial"/>
                <w:kern w:val="0"/>
                <w:sz w:val="22"/>
                <w:szCs w:val="22"/>
                <w:lang w:eastAsia="pl-PL"/>
              </w:rPr>
              <w:t>W przypadku powoływania się na interes prawny, wnioskodawca jest zobowiązany wskazać przepis prawa materialnego, na podstawie którego jest uprawniony do żądania danych osobowych innej osoby lub załączyć dokumenty potwierdzające ten interes. Przykładowe sytuacje wskazujące na posiadanie interesu prawnego to: przysługujące wierzytelności, postępowanie sądowe w sprawie: nabycia spadku, zniesienia współwłasności, o ochronę dóbr osobistych.</w:t>
            </w:r>
          </w:p>
          <w:p w:rsidR="00F454F9" w:rsidRPr="00DF56DB" w:rsidRDefault="00F454F9" w:rsidP="00F11C88">
            <w:pPr>
              <w:numPr>
                <w:ilvl w:val="0"/>
                <w:numId w:val="8"/>
              </w:numPr>
              <w:tabs>
                <w:tab w:val="clear" w:pos="785"/>
              </w:tabs>
              <w:suppressAutoHyphens w:val="0"/>
              <w:spacing w:before="100" w:beforeAutospacing="1" w:after="100" w:afterAutospacing="1" w:line="240" w:lineRule="auto"/>
              <w:ind w:left="454" w:hanging="425"/>
              <w:jc w:val="both"/>
              <w:rPr>
                <w:rFonts w:ascii="Arial" w:hAnsi="Arial" w:cs="Arial"/>
                <w:b/>
                <w:bCs/>
                <w:sz w:val="22"/>
                <w:szCs w:val="22"/>
              </w:rPr>
            </w:pPr>
            <w:r w:rsidRPr="00DF56DB">
              <w:rPr>
                <w:rFonts w:ascii="Arial" w:hAnsi="Arial" w:cs="Arial"/>
                <w:kern w:val="0"/>
                <w:sz w:val="22"/>
                <w:szCs w:val="22"/>
                <w:lang w:eastAsia="pl-PL"/>
              </w:rPr>
              <w:t xml:space="preserve">W przypadku wskazania we wniosku interesu faktycznego, organ właściwy do udostępnienia danych występuje o uzyskanie zgody osoby, o której udostępnienie </w:t>
            </w:r>
            <w:r w:rsidR="00F11C88" w:rsidRPr="00DF56DB">
              <w:rPr>
                <w:rFonts w:ascii="Arial" w:hAnsi="Arial" w:cs="Arial"/>
                <w:kern w:val="0"/>
                <w:sz w:val="22"/>
                <w:szCs w:val="22"/>
                <w:lang w:eastAsia="pl-PL"/>
              </w:rPr>
              <w:t>danych wystąpił wnioskodawca. </w:t>
            </w:r>
            <w:r w:rsidR="00F11C88" w:rsidRPr="00DF56DB">
              <w:rPr>
                <w:rFonts w:ascii="Arial" w:hAnsi="Arial" w:cs="Arial"/>
                <w:b/>
                <w:sz w:val="22"/>
                <w:szCs w:val="22"/>
                <w:u w:val="single"/>
              </w:rPr>
              <w:t xml:space="preserve">Tylko pozytywna odpowiedź na wystąpienie organu, spowoduje udostępnienie </w:t>
            </w:r>
            <w:r w:rsidR="00F11C88" w:rsidRPr="00DF56DB">
              <w:rPr>
                <w:rFonts w:ascii="Arial" w:hAnsi="Arial" w:cs="Arial"/>
                <w:b/>
                <w:sz w:val="22"/>
                <w:szCs w:val="22"/>
                <w:u w:val="single"/>
              </w:rPr>
              <w:lastRenderedPageBreak/>
              <w:t>wnioskowanych danych.</w:t>
            </w:r>
            <w:r w:rsidR="00F11C88" w:rsidRPr="00DF56DB">
              <w:rPr>
                <w:rFonts w:ascii="Arial" w:hAnsi="Arial" w:cs="Arial"/>
                <w:sz w:val="22"/>
                <w:szCs w:val="22"/>
                <w:u w:val="single"/>
              </w:rPr>
              <w:t xml:space="preserve">  </w:t>
            </w:r>
            <w:r w:rsidR="00F11C88" w:rsidRPr="00DF56DB">
              <w:rPr>
                <w:rFonts w:ascii="Arial" w:hAnsi="Arial" w:cs="Arial"/>
                <w:sz w:val="22"/>
                <w:szCs w:val="22"/>
              </w:rPr>
              <w:t>UWAGA: Interes faktyczny, w odróżnieniu od prawnego, to stan, w którym podmiot jest wprawdzie bezpośrednio zainteresowany rozstrzygnięciem sprawy administracyjnej, nie może jednak tego zainteresowania poprzeć przepisami prawa powszechnie obowiązującego, mającymi stanowić podstawę skutecznego żądania stosownych czynności organu administracji.</w:t>
            </w:r>
          </w:p>
          <w:p w:rsidR="00F454F9" w:rsidRPr="00DF56DB" w:rsidRDefault="00F454F9" w:rsidP="00F11C88">
            <w:pPr>
              <w:numPr>
                <w:ilvl w:val="0"/>
                <w:numId w:val="8"/>
              </w:numPr>
              <w:tabs>
                <w:tab w:val="clear" w:pos="785"/>
                <w:tab w:val="num" w:pos="454"/>
              </w:tabs>
              <w:suppressAutoHyphens w:val="0"/>
              <w:spacing w:before="100" w:beforeAutospacing="1" w:after="100" w:afterAutospacing="1" w:line="240" w:lineRule="auto"/>
              <w:ind w:left="454" w:hanging="425"/>
              <w:jc w:val="both"/>
              <w:rPr>
                <w:rFonts w:ascii="Arial" w:hAnsi="Arial" w:cs="Arial"/>
                <w:kern w:val="0"/>
                <w:sz w:val="22"/>
                <w:szCs w:val="22"/>
                <w:lang w:eastAsia="pl-PL"/>
              </w:rPr>
            </w:pPr>
            <w:r w:rsidRPr="00DF56DB">
              <w:rPr>
                <w:rFonts w:ascii="Arial" w:hAnsi="Arial" w:cs="Arial"/>
                <w:kern w:val="0"/>
                <w:sz w:val="22"/>
                <w:szCs w:val="22"/>
                <w:lang w:eastAsia="pl-PL"/>
              </w:rPr>
              <w:t>Wniosek o udostępnienie danych jednostkowych składa się osobiście lub przez pełnomocnika legitymującego się pełnomocnictwem udzielonym w formie, o której mowa w art. 33 §  ustawy z dnia 14 czerwca 1960 r. – Kodeks postępowania administracyjnego (Dz. U. z 2013 r poz. 267) po okazaniu przez pełnomocnika do wglądu jego dowodu osobistego lub ważnego paszportu.</w:t>
            </w:r>
          </w:p>
          <w:p w:rsidR="00F454F9" w:rsidRPr="00DF56DB" w:rsidRDefault="00F454F9" w:rsidP="00F11C88">
            <w:pPr>
              <w:numPr>
                <w:ilvl w:val="0"/>
                <w:numId w:val="8"/>
              </w:numPr>
              <w:tabs>
                <w:tab w:val="clear" w:pos="785"/>
              </w:tabs>
              <w:suppressAutoHyphens w:val="0"/>
              <w:spacing w:before="100" w:beforeAutospacing="1" w:after="100" w:afterAutospacing="1" w:line="240" w:lineRule="auto"/>
              <w:ind w:left="454" w:hanging="425"/>
              <w:jc w:val="both"/>
              <w:rPr>
                <w:rFonts w:ascii="Arial" w:hAnsi="Arial" w:cs="Arial"/>
                <w:kern w:val="0"/>
                <w:sz w:val="22"/>
                <w:szCs w:val="22"/>
                <w:lang w:eastAsia="pl-PL"/>
              </w:rPr>
            </w:pPr>
            <w:r w:rsidRPr="00DF56DB">
              <w:rPr>
                <w:rFonts w:ascii="Arial" w:hAnsi="Arial" w:cs="Arial"/>
                <w:kern w:val="0"/>
                <w:sz w:val="22"/>
                <w:szCs w:val="22"/>
                <w:lang w:eastAsia="pl-PL"/>
              </w:rPr>
              <w:t>Wniosek można złożyć bezpośrednio w urzędzie, przesłać pocztą  lub przekazać w formie dokumentu elektronicznego przy wykorzystaniu środków komunikacji elektronicznej, na zasadach określonych w ustawie z dnia 17 lutego 2005 r. o informatyzacji działalności podmiotów realizujących zadania publiczne.</w:t>
            </w:r>
          </w:p>
          <w:p w:rsidR="00F454F9" w:rsidRPr="00DF56DB" w:rsidRDefault="00F454F9" w:rsidP="00F11C88">
            <w:pPr>
              <w:numPr>
                <w:ilvl w:val="0"/>
                <w:numId w:val="8"/>
              </w:numPr>
              <w:tabs>
                <w:tab w:val="clear" w:pos="785"/>
              </w:tabs>
              <w:suppressAutoHyphens w:val="0"/>
              <w:spacing w:before="100" w:beforeAutospacing="1" w:after="100" w:afterAutospacing="1" w:line="240" w:lineRule="auto"/>
              <w:ind w:left="454" w:hanging="425"/>
              <w:jc w:val="both"/>
              <w:rPr>
                <w:rFonts w:ascii="Arial" w:hAnsi="Arial" w:cs="Arial"/>
                <w:kern w:val="0"/>
                <w:sz w:val="22"/>
                <w:szCs w:val="22"/>
                <w:lang w:eastAsia="pl-PL"/>
              </w:rPr>
            </w:pPr>
            <w:r w:rsidRPr="00DF56DB">
              <w:rPr>
                <w:rFonts w:ascii="Arial" w:hAnsi="Arial" w:cs="Arial"/>
                <w:kern w:val="0"/>
                <w:sz w:val="22"/>
                <w:szCs w:val="22"/>
                <w:lang w:eastAsia="pl-PL"/>
              </w:rPr>
              <w:t>Dane osoby zmarłej niezbędne do sporządzenia aktu poświadczenia dziedziczenia uzyskuje się bezpłatnie i po złożeniu wniosku o udostępnienie danych.</w:t>
            </w:r>
          </w:p>
          <w:p w:rsidR="00F11C88" w:rsidRPr="00DF56DB" w:rsidRDefault="00F11C88" w:rsidP="00F11C88">
            <w:pPr>
              <w:pStyle w:val="Akapitzlist"/>
              <w:numPr>
                <w:ilvl w:val="0"/>
                <w:numId w:val="8"/>
              </w:numPr>
              <w:tabs>
                <w:tab w:val="clear" w:pos="785"/>
              </w:tabs>
              <w:ind w:left="454" w:hanging="425"/>
              <w:jc w:val="both"/>
              <w:rPr>
                <w:rFonts w:ascii="Arial" w:hAnsi="Arial" w:cs="Arial"/>
                <w:sz w:val="22"/>
                <w:szCs w:val="22"/>
              </w:rPr>
            </w:pPr>
            <w:r w:rsidRPr="00DF56DB">
              <w:rPr>
                <w:rFonts w:ascii="Arial" w:hAnsi="Arial" w:cs="Arial"/>
                <w:sz w:val="22"/>
                <w:szCs w:val="22"/>
              </w:rPr>
              <w:t>Wójt Gminy Miastków Kościelny udostępnia jedynie dane z rejestru mieszkańców i rejestru zamieszkania cudzoziemców, zawierających dane osób zameldowanych na terenie gminy Miastków Kościelny (aktualne i historyczne).</w:t>
            </w:r>
          </w:p>
          <w:p w:rsidR="00F11C88" w:rsidRPr="00DF56DB" w:rsidRDefault="00F11C88" w:rsidP="00F11C88">
            <w:pPr>
              <w:pStyle w:val="Akapitzlist"/>
              <w:numPr>
                <w:ilvl w:val="0"/>
                <w:numId w:val="8"/>
              </w:numPr>
              <w:tabs>
                <w:tab w:val="clear" w:pos="785"/>
              </w:tabs>
              <w:ind w:left="454" w:hanging="425"/>
              <w:jc w:val="both"/>
              <w:rPr>
                <w:rFonts w:ascii="Arial" w:hAnsi="Arial" w:cs="Arial"/>
                <w:sz w:val="22"/>
                <w:szCs w:val="22"/>
              </w:rPr>
            </w:pPr>
            <w:r w:rsidRPr="00DF56DB">
              <w:rPr>
                <w:rFonts w:ascii="Arial" w:hAnsi="Arial" w:cs="Arial"/>
                <w:sz w:val="22"/>
                <w:szCs w:val="22"/>
              </w:rPr>
              <w:t>Dane z rejestru PESEL udostępnia Minister Spraw Wewnętrznych.</w:t>
            </w:r>
          </w:p>
          <w:p w:rsidR="00DC4A75" w:rsidRPr="00DF56DB" w:rsidRDefault="00DC4A75" w:rsidP="00246E93">
            <w:pPr>
              <w:pStyle w:val="Tekstpodstawowy"/>
              <w:suppressAutoHyphens w:val="0"/>
              <w:snapToGrid w:val="0"/>
              <w:spacing w:before="57" w:after="0" w:line="240" w:lineRule="auto"/>
              <w:ind w:left="142"/>
              <w:jc w:val="both"/>
              <w:rPr>
                <w:rFonts w:cs="Arial"/>
                <w:b w:val="0"/>
                <w:bCs w:val="0"/>
                <w:szCs w:val="22"/>
              </w:rPr>
            </w:pPr>
            <w:r w:rsidRPr="00DF56DB">
              <w:rPr>
                <w:rFonts w:eastAsia="Times New Roman" w:cs="Arial"/>
                <w:color w:val="FF0000"/>
                <w:szCs w:val="22"/>
              </w:rPr>
              <w:t>UWAGA !</w:t>
            </w:r>
            <w:r w:rsidRPr="00DF56DB">
              <w:rPr>
                <w:rFonts w:eastAsia="Times New Roman" w:cs="Arial"/>
                <w:szCs w:val="22"/>
              </w:rPr>
              <w:t xml:space="preserve"> Dane jednostkowe udostępnione na podstawie wniosku nie mogą być wykorzystane w innym celu niż wskazany w tym wniosku.</w:t>
            </w:r>
          </w:p>
        </w:tc>
      </w:tr>
      <w:tr w:rsidR="00C65061" w:rsidTr="004A125A">
        <w:trPr>
          <w:trHeight w:val="230"/>
        </w:trPr>
        <w:tc>
          <w:tcPr>
            <w:tcW w:w="2715" w:type="dxa"/>
            <w:tcBorders>
              <w:top w:val="single" w:sz="4" w:space="0" w:color="000000"/>
              <w:left w:val="single" w:sz="4" w:space="0" w:color="000000"/>
              <w:bottom w:val="single" w:sz="4" w:space="0" w:color="000000"/>
            </w:tcBorders>
            <w:shd w:val="clear" w:color="auto" w:fill="auto"/>
          </w:tcPr>
          <w:p w:rsidR="00C65061" w:rsidRDefault="00C65061">
            <w:pPr>
              <w:snapToGrid w:val="0"/>
              <w:rPr>
                <w:rFonts w:ascii="Arial" w:hAnsi="Arial" w:cs="Arial"/>
                <w:sz w:val="20"/>
              </w:rPr>
            </w:pPr>
            <w:r>
              <w:rPr>
                <w:rFonts w:ascii="Arial" w:hAnsi="Arial" w:cs="Arial"/>
                <w:sz w:val="20"/>
              </w:rPr>
              <w:lastRenderedPageBreak/>
              <w:t>WNIOSEK DO POBRANIA</w:t>
            </w:r>
          </w:p>
        </w:tc>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C65061" w:rsidRPr="00DF56DB" w:rsidRDefault="00DF56DB" w:rsidP="0048272D">
            <w:pPr>
              <w:pStyle w:val="Tekstpodstawowy"/>
              <w:suppressAutoHyphens w:val="0"/>
              <w:snapToGrid w:val="0"/>
              <w:spacing w:before="57" w:after="0" w:line="240" w:lineRule="auto"/>
              <w:ind w:left="147"/>
              <w:jc w:val="both"/>
              <w:rPr>
                <w:rFonts w:cs="Arial"/>
                <w:b w:val="0"/>
                <w:bCs w:val="0"/>
                <w:szCs w:val="22"/>
              </w:rPr>
            </w:pPr>
            <w:hyperlink r:id="rId5" w:history="1">
              <w:r w:rsidR="0048272D" w:rsidRPr="00DF56DB">
                <w:rPr>
                  <w:rFonts w:eastAsia="Times New Roman" w:cs="Arial"/>
                  <w:b w:val="0"/>
                  <w:bCs w:val="0"/>
                  <w:color w:val="000000" w:themeColor="text1"/>
                  <w:szCs w:val="22"/>
                </w:rPr>
                <w:t>Wniosek o udostępnienie danych jednostkowych z rejestru mieszkańców, rejestru zamieszkania cudzoziemców, rejestru PESEL</w:t>
              </w:r>
            </w:hyperlink>
          </w:p>
        </w:tc>
      </w:tr>
      <w:tr w:rsidR="00C65061" w:rsidTr="004A125A">
        <w:trPr>
          <w:trHeight w:val="230"/>
        </w:trPr>
        <w:tc>
          <w:tcPr>
            <w:tcW w:w="2715" w:type="dxa"/>
            <w:tcBorders>
              <w:top w:val="single" w:sz="4" w:space="0" w:color="000000"/>
              <w:left w:val="single" w:sz="4" w:space="0" w:color="000000"/>
              <w:bottom w:val="single" w:sz="4" w:space="0" w:color="000000"/>
            </w:tcBorders>
            <w:shd w:val="clear" w:color="auto" w:fill="auto"/>
          </w:tcPr>
          <w:p w:rsidR="00C65061" w:rsidRDefault="00C65061">
            <w:pPr>
              <w:snapToGrid w:val="0"/>
              <w:rPr>
                <w:rFonts w:ascii="Arial" w:hAnsi="Arial" w:cs="Arial"/>
                <w:sz w:val="20"/>
              </w:rPr>
            </w:pPr>
          </w:p>
          <w:p w:rsidR="00C65061" w:rsidRDefault="00C65061">
            <w:pPr>
              <w:rPr>
                <w:rFonts w:ascii="Arial" w:hAnsi="Arial" w:cs="Arial"/>
                <w:sz w:val="20"/>
              </w:rPr>
            </w:pPr>
            <w:r>
              <w:rPr>
                <w:rFonts w:ascii="Arial" w:hAnsi="Arial" w:cs="Arial"/>
                <w:sz w:val="20"/>
              </w:rPr>
              <w:t>PODSTAWA PRAWNA</w:t>
            </w:r>
          </w:p>
        </w:tc>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DF56DB" w:rsidRPr="00DF56DB" w:rsidRDefault="0048272D" w:rsidP="00DF56DB">
            <w:pPr>
              <w:numPr>
                <w:ilvl w:val="0"/>
                <w:numId w:val="4"/>
              </w:numPr>
              <w:suppressAutoHyphens w:val="0"/>
              <w:spacing w:line="240" w:lineRule="auto"/>
              <w:ind w:left="313" w:hanging="284"/>
              <w:jc w:val="both"/>
              <w:rPr>
                <w:rFonts w:ascii="Arial" w:hAnsi="Arial" w:cs="Arial"/>
                <w:sz w:val="22"/>
                <w:szCs w:val="22"/>
              </w:rPr>
            </w:pPr>
            <w:r w:rsidRPr="00DF56DB">
              <w:rPr>
                <w:rFonts w:ascii="Arial" w:hAnsi="Arial" w:cs="Arial"/>
                <w:sz w:val="22"/>
                <w:szCs w:val="22"/>
              </w:rPr>
              <w:t xml:space="preserve">Ustawa z dnia 24 września 2010 r. o ewidencji ludności </w:t>
            </w:r>
            <w:r w:rsidR="00DF56DB" w:rsidRPr="00DF56DB">
              <w:rPr>
                <w:rFonts w:ascii="Arial" w:hAnsi="Arial" w:cs="Arial"/>
                <w:sz w:val="22"/>
                <w:szCs w:val="22"/>
              </w:rPr>
              <w:t xml:space="preserve">(tekst jedn. Dz. U. z 2017 poz. 657 z </w:t>
            </w:r>
            <w:proofErr w:type="spellStart"/>
            <w:r w:rsidR="00DF56DB" w:rsidRPr="00DF56DB">
              <w:rPr>
                <w:rFonts w:ascii="Arial" w:hAnsi="Arial" w:cs="Arial"/>
                <w:sz w:val="22"/>
                <w:szCs w:val="22"/>
              </w:rPr>
              <w:t>późn</w:t>
            </w:r>
            <w:proofErr w:type="spellEnd"/>
            <w:r w:rsidR="00DF56DB" w:rsidRPr="00DF56DB">
              <w:rPr>
                <w:rFonts w:ascii="Arial" w:hAnsi="Arial" w:cs="Arial"/>
                <w:sz w:val="22"/>
                <w:szCs w:val="22"/>
              </w:rPr>
              <w:t>. zm.)</w:t>
            </w:r>
            <w:r w:rsidR="00DF56DB" w:rsidRPr="00DF56DB">
              <w:rPr>
                <w:rFonts w:ascii="Arial" w:hAnsi="Arial" w:cs="Arial"/>
                <w:sz w:val="22"/>
                <w:szCs w:val="22"/>
              </w:rPr>
              <w:t>.</w:t>
            </w:r>
          </w:p>
          <w:p w:rsidR="0048272D" w:rsidRPr="00DF56DB" w:rsidRDefault="0048272D" w:rsidP="0048272D">
            <w:pPr>
              <w:numPr>
                <w:ilvl w:val="0"/>
                <w:numId w:val="4"/>
              </w:numPr>
              <w:suppressAutoHyphens w:val="0"/>
              <w:spacing w:line="240" w:lineRule="auto"/>
              <w:ind w:left="313" w:hanging="284"/>
              <w:jc w:val="both"/>
              <w:rPr>
                <w:rFonts w:ascii="Arial" w:hAnsi="Arial" w:cs="Arial"/>
                <w:sz w:val="22"/>
                <w:szCs w:val="22"/>
              </w:rPr>
            </w:pPr>
            <w:r w:rsidRPr="00DF56DB">
              <w:rPr>
                <w:rFonts w:ascii="Arial" w:hAnsi="Arial" w:cs="Arial"/>
                <w:sz w:val="22"/>
                <w:szCs w:val="22"/>
              </w:rPr>
              <w:t>Rozporządzenie Ministra Spraw Wewnętrznych i Administracji z dnia 5 października 2011 r. w sprawie określenia wzorów wniosków o udostępnienie danych z rejestru mieszkańców, rejestru zamieszkania cudzoziemców i rejestru PESEL oraz trybu uzyskiwania zgody na udostępnienie danych po wykazaniu interesu faktycznego (Dz. U.</w:t>
            </w:r>
            <w:r w:rsidR="00DF56DB" w:rsidRPr="00DF56DB">
              <w:rPr>
                <w:rFonts w:ascii="Arial" w:hAnsi="Arial" w:cs="Arial"/>
                <w:sz w:val="22"/>
                <w:szCs w:val="22"/>
              </w:rPr>
              <w:t xml:space="preserve"> z 2016 poz. 836 z </w:t>
            </w:r>
            <w:proofErr w:type="spellStart"/>
            <w:r w:rsidR="00DF56DB" w:rsidRPr="00DF56DB">
              <w:rPr>
                <w:rFonts w:ascii="Arial" w:hAnsi="Arial" w:cs="Arial"/>
                <w:sz w:val="22"/>
                <w:szCs w:val="22"/>
              </w:rPr>
              <w:t>późn</w:t>
            </w:r>
            <w:proofErr w:type="spellEnd"/>
            <w:r w:rsidR="00DF56DB" w:rsidRPr="00DF56DB">
              <w:rPr>
                <w:rFonts w:ascii="Arial" w:hAnsi="Arial" w:cs="Arial"/>
                <w:sz w:val="22"/>
                <w:szCs w:val="22"/>
              </w:rPr>
              <w:t>. zm.</w:t>
            </w:r>
            <w:r w:rsidRPr="00DF56DB">
              <w:rPr>
                <w:rFonts w:ascii="Arial" w:hAnsi="Arial" w:cs="Arial"/>
                <w:sz w:val="22"/>
                <w:szCs w:val="22"/>
              </w:rPr>
              <w:t>).</w:t>
            </w:r>
          </w:p>
          <w:p w:rsidR="0048272D" w:rsidRPr="00DF56DB" w:rsidRDefault="0048272D" w:rsidP="00DF56DB">
            <w:pPr>
              <w:numPr>
                <w:ilvl w:val="0"/>
                <w:numId w:val="4"/>
              </w:numPr>
              <w:suppressAutoHyphens w:val="0"/>
              <w:spacing w:line="240" w:lineRule="auto"/>
              <w:ind w:left="313" w:hanging="284"/>
              <w:jc w:val="both"/>
              <w:rPr>
                <w:rFonts w:ascii="Arial" w:hAnsi="Arial" w:cs="Arial"/>
                <w:sz w:val="22"/>
                <w:szCs w:val="22"/>
              </w:rPr>
            </w:pPr>
            <w:r w:rsidRPr="00DF56DB">
              <w:rPr>
                <w:rFonts w:ascii="Arial" w:hAnsi="Arial" w:cs="Arial"/>
                <w:sz w:val="22"/>
                <w:szCs w:val="22"/>
              </w:rPr>
              <w:t xml:space="preserve">Ustawa z dnia 14 czerwca 1960 r. Kodeks postępowania administracyjnego </w:t>
            </w:r>
            <w:r w:rsidR="00DF56DB" w:rsidRPr="00DF56DB">
              <w:rPr>
                <w:rFonts w:ascii="Arial" w:hAnsi="Arial" w:cs="Arial"/>
                <w:sz w:val="22"/>
                <w:szCs w:val="22"/>
              </w:rPr>
              <w:t xml:space="preserve">(tekst jedn. Dz. U. z 2017 poz. 1257 z </w:t>
            </w:r>
            <w:proofErr w:type="spellStart"/>
            <w:r w:rsidR="00DF56DB" w:rsidRPr="00DF56DB">
              <w:rPr>
                <w:rFonts w:ascii="Arial" w:hAnsi="Arial" w:cs="Arial"/>
                <w:sz w:val="22"/>
                <w:szCs w:val="22"/>
              </w:rPr>
              <w:t>późn</w:t>
            </w:r>
            <w:proofErr w:type="spellEnd"/>
            <w:r w:rsidR="00DF56DB" w:rsidRPr="00DF56DB">
              <w:rPr>
                <w:rFonts w:ascii="Arial" w:hAnsi="Arial" w:cs="Arial"/>
                <w:sz w:val="22"/>
                <w:szCs w:val="22"/>
              </w:rPr>
              <w:t>. zm.)</w:t>
            </w:r>
          </w:p>
          <w:p w:rsidR="00DF56DB" w:rsidRPr="00DF56DB" w:rsidRDefault="0048272D" w:rsidP="00DF56DB">
            <w:pPr>
              <w:numPr>
                <w:ilvl w:val="0"/>
                <w:numId w:val="4"/>
              </w:numPr>
              <w:suppressAutoHyphens w:val="0"/>
              <w:spacing w:line="240" w:lineRule="auto"/>
              <w:ind w:left="313" w:hanging="284"/>
              <w:jc w:val="both"/>
              <w:rPr>
                <w:rFonts w:ascii="Arial" w:hAnsi="Arial" w:cs="Arial"/>
                <w:sz w:val="22"/>
                <w:szCs w:val="22"/>
              </w:rPr>
            </w:pPr>
            <w:r w:rsidRPr="00DF56DB">
              <w:rPr>
                <w:rFonts w:ascii="Arial" w:hAnsi="Arial" w:cs="Arial"/>
                <w:sz w:val="22"/>
                <w:szCs w:val="22"/>
              </w:rPr>
              <w:t xml:space="preserve">Rozporządzenie Rady Ministrów z dnia </w:t>
            </w:r>
            <w:r w:rsidR="00DF56DB" w:rsidRPr="00DF56DB">
              <w:rPr>
                <w:rFonts w:ascii="Arial" w:hAnsi="Arial" w:cs="Arial"/>
                <w:sz w:val="22"/>
                <w:szCs w:val="22"/>
              </w:rPr>
              <w:t>2</w:t>
            </w:r>
            <w:r w:rsidRPr="00DF56DB">
              <w:rPr>
                <w:rFonts w:ascii="Arial" w:hAnsi="Arial" w:cs="Arial"/>
                <w:sz w:val="22"/>
                <w:szCs w:val="22"/>
              </w:rPr>
              <w:t xml:space="preserve">2 </w:t>
            </w:r>
            <w:r w:rsidR="00DF56DB" w:rsidRPr="00DF56DB">
              <w:rPr>
                <w:rFonts w:ascii="Arial" w:hAnsi="Arial" w:cs="Arial"/>
                <w:sz w:val="22"/>
                <w:szCs w:val="22"/>
              </w:rPr>
              <w:t>grudnia 2017</w:t>
            </w:r>
            <w:r w:rsidRPr="00DF56DB">
              <w:rPr>
                <w:rFonts w:ascii="Arial" w:hAnsi="Arial" w:cs="Arial"/>
                <w:sz w:val="22"/>
                <w:szCs w:val="22"/>
              </w:rPr>
              <w:t xml:space="preserve"> r. </w:t>
            </w:r>
            <w:r w:rsidR="00DF56DB" w:rsidRPr="00DF56DB">
              <w:rPr>
                <w:rFonts w:ascii="Arial" w:hAnsi="Arial" w:cs="Arial"/>
                <w:sz w:val="22"/>
                <w:szCs w:val="22"/>
              </w:rPr>
              <w:t>w sprawie opłat za udostępnienie danych z rejestrów mieszkańców oraz rejestru PESEL</w:t>
            </w:r>
            <w:r w:rsidR="00DF56DB" w:rsidRPr="00DF56DB">
              <w:rPr>
                <w:rFonts w:ascii="Arial" w:hAnsi="Arial" w:cs="Arial"/>
                <w:sz w:val="22"/>
                <w:szCs w:val="22"/>
              </w:rPr>
              <w:t xml:space="preserve"> </w:t>
            </w:r>
            <w:r w:rsidRPr="00DF56DB">
              <w:rPr>
                <w:rFonts w:ascii="Arial" w:hAnsi="Arial" w:cs="Arial"/>
                <w:sz w:val="22"/>
                <w:szCs w:val="22"/>
              </w:rPr>
              <w:t>(</w:t>
            </w:r>
            <w:r w:rsidR="00DF56DB" w:rsidRPr="00DF56DB">
              <w:rPr>
                <w:rFonts w:ascii="Arial" w:hAnsi="Arial" w:cs="Arial"/>
                <w:sz w:val="22"/>
                <w:szCs w:val="22"/>
              </w:rPr>
              <w:t>Dz.U.2017, poz. 2482).</w:t>
            </w:r>
          </w:p>
          <w:p w:rsidR="00C65061" w:rsidRPr="00DF56DB" w:rsidRDefault="006D2319" w:rsidP="00DF56DB">
            <w:pPr>
              <w:numPr>
                <w:ilvl w:val="0"/>
                <w:numId w:val="4"/>
              </w:numPr>
              <w:tabs>
                <w:tab w:val="num" w:pos="415"/>
              </w:tabs>
              <w:suppressAutoHyphens w:val="0"/>
              <w:spacing w:line="240" w:lineRule="auto"/>
              <w:ind w:left="313" w:hanging="284"/>
              <w:jc w:val="both"/>
              <w:rPr>
                <w:rFonts w:ascii="Arial" w:hAnsi="Arial" w:cs="Arial"/>
                <w:sz w:val="22"/>
                <w:szCs w:val="22"/>
              </w:rPr>
            </w:pPr>
            <w:r w:rsidRPr="00DF56DB">
              <w:rPr>
                <w:rFonts w:ascii="Arial" w:hAnsi="Arial" w:cs="Arial"/>
                <w:sz w:val="22"/>
                <w:szCs w:val="22"/>
              </w:rPr>
              <w:t xml:space="preserve">Ustawa z dnia 16 listopada 2006 r. o opłacie skarbowej </w:t>
            </w:r>
            <w:r w:rsidR="00DF56DB" w:rsidRPr="00DF56DB">
              <w:rPr>
                <w:rFonts w:ascii="Arial" w:hAnsi="Arial" w:cs="Arial"/>
                <w:sz w:val="22"/>
                <w:szCs w:val="22"/>
              </w:rPr>
              <w:t xml:space="preserve">(Dz. U. z 2016 poz. 1827 z </w:t>
            </w:r>
            <w:proofErr w:type="spellStart"/>
            <w:r w:rsidR="00DF56DB" w:rsidRPr="00DF56DB">
              <w:rPr>
                <w:rFonts w:ascii="Arial" w:hAnsi="Arial" w:cs="Arial"/>
                <w:sz w:val="22"/>
                <w:szCs w:val="22"/>
              </w:rPr>
              <w:t>późn</w:t>
            </w:r>
            <w:proofErr w:type="spellEnd"/>
            <w:r w:rsidR="00DF56DB" w:rsidRPr="00DF56DB">
              <w:rPr>
                <w:rFonts w:ascii="Arial" w:hAnsi="Arial" w:cs="Arial"/>
                <w:sz w:val="22"/>
                <w:szCs w:val="22"/>
              </w:rPr>
              <w:t>. zm.)</w:t>
            </w:r>
            <w:r w:rsidR="00DF56DB" w:rsidRPr="00DF56DB">
              <w:rPr>
                <w:rFonts w:ascii="Arial" w:hAnsi="Arial" w:cs="Arial"/>
                <w:sz w:val="22"/>
                <w:szCs w:val="22"/>
              </w:rPr>
              <w:t>.</w:t>
            </w:r>
          </w:p>
        </w:tc>
      </w:tr>
    </w:tbl>
    <w:p w:rsidR="00C65061" w:rsidRDefault="00C65061">
      <w:pPr>
        <w:rPr>
          <w:rFonts w:ascii="Arial" w:hAnsi="Arial" w:cs="Arial"/>
          <w:sz w:val="20"/>
          <w:szCs w:val="20"/>
        </w:rPr>
      </w:pPr>
      <w:r>
        <w:rPr>
          <w:rFonts w:ascii="Arial" w:hAnsi="Arial" w:cs="Arial"/>
          <w:sz w:val="20"/>
          <w:szCs w:val="20"/>
        </w:rPr>
        <w:t>Sporządziła: Joanna Rogala</w:t>
      </w:r>
    </w:p>
    <w:p w:rsidR="00C65061" w:rsidRDefault="00C65061">
      <w:pPr>
        <w:rPr>
          <w:rFonts w:ascii="Arial" w:hAnsi="Arial" w:cs="Arial"/>
          <w:sz w:val="20"/>
          <w:szCs w:val="20"/>
        </w:rPr>
      </w:pPr>
      <w:r>
        <w:rPr>
          <w:rFonts w:ascii="Arial" w:hAnsi="Arial" w:cs="Arial"/>
          <w:sz w:val="20"/>
          <w:szCs w:val="20"/>
        </w:rPr>
        <w:t>Zatwierdził:</w:t>
      </w:r>
    </w:p>
    <w:sectPr w:rsidR="00C65061" w:rsidSect="004A125A">
      <w:pgSz w:w="11906" w:h="16838"/>
      <w:pgMar w:top="426" w:right="1417" w:bottom="568" w:left="1417" w:header="708" w:footer="708" w:gutter="0"/>
      <w:cols w:space="708"/>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EE"/>
    <w:family w:val="auto"/>
    <w:pitch w:val="variable"/>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4"/>
    <w:lvl w:ilvl="0">
      <w:start w:val="1"/>
      <w:numFmt w:val="decimal"/>
      <w:lvlText w:val="%1."/>
      <w:lvlJc w:val="left"/>
      <w:pPr>
        <w:tabs>
          <w:tab w:val="num" w:pos="793"/>
        </w:tabs>
        <w:ind w:left="793" w:hanging="360"/>
      </w:pPr>
    </w:lvl>
    <w:lvl w:ilvl="1">
      <w:start w:val="1"/>
      <w:numFmt w:val="decimal"/>
      <w:lvlText w:val="%2."/>
      <w:lvlJc w:val="left"/>
      <w:pPr>
        <w:tabs>
          <w:tab w:val="num" w:pos="1153"/>
        </w:tabs>
        <w:ind w:left="1153" w:hanging="360"/>
      </w:pPr>
    </w:lvl>
    <w:lvl w:ilvl="2">
      <w:start w:val="1"/>
      <w:numFmt w:val="decimal"/>
      <w:lvlText w:val="%3."/>
      <w:lvlJc w:val="left"/>
      <w:pPr>
        <w:tabs>
          <w:tab w:val="num" w:pos="1513"/>
        </w:tabs>
        <w:ind w:left="1513" w:hanging="360"/>
      </w:pPr>
    </w:lvl>
    <w:lvl w:ilvl="3">
      <w:start w:val="1"/>
      <w:numFmt w:val="decimal"/>
      <w:lvlText w:val="%4."/>
      <w:lvlJc w:val="left"/>
      <w:pPr>
        <w:tabs>
          <w:tab w:val="num" w:pos="1873"/>
        </w:tabs>
        <w:ind w:left="1873" w:hanging="360"/>
      </w:pPr>
    </w:lvl>
    <w:lvl w:ilvl="4">
      <w:start w:val="1"/>
      <w:numFmt w:val="decimal"/>
      <w:lvlText w:val="%5."/>
      <w:lvlJc w:val="left"/>
      <w:pPr>
        <w:tabs>
          <w:tab w:val="num" w:pos="2233"/>
        </w:tabs>
        <w:ind w:left="2233" w:hanging="360"/>
      </w:pPr>
    </w:lvl>
    <w:lvl w:ilvl="5">
      <w:start w:val="1"/>
      <w:numFmt w:val="decimal"/>
      <w:lvlText w:val="%6."/>
      <w:lvlJc w:val="left"/>
      <w:pPr>
        <w:tabs>
          <w:tab w:val="num" w:pos="2593"/>
        </w:tabs>
        <w:ind w:left="2593" w:hanging="360"/>
      </w:pPr>
    </w:lvl>
    <w:lvl w:ilvl="6">
      <w:start w:val="1"/>
      <w:numFmt w:val="decimal"/>
      <w:lvlText w:val="%7."/>
      <w:lvlJc w:val="left"/>
      <w:pPr>
        <w:tabs>
          <w:tab w:val="num" w:pos="2953"/>
        </w:tabs>
        <w:ind w:left="2953" w:hanging="360"/>
      </w:pPr>
    </w:lvl>
    <w:lvl w:ilvl="7">
      <w:start w:val="1"/>
      <w:numFmt w:val="decimal"/>
      <w:lvlText w:val="%8."/>
      <w:lvlJc w:val="left"/>
      <w:pPr>
        <w:tabs>
          <w:tab w:val="num" w:pos="3313"/>
        </w:tabs>
        <w:ind w:left="3313" w:hanging="360"/>
      </w:pPr>
    </w:lvl>
    <w:lvl w:ilvl="8">
      <w:start w:val="1"/>
      <w:numFmt w:val="decimal"/>
      <w:lvlText w:val="%9."/>
      <w:lvlJc w:val="left"/>
      <w:pPr>
        <w:tabs>
          <w:tab w:val="num" w:pos="3673"/>
        </w:tabs>
        <w:ind w:left="3673" w:hanging="360"/>
      </w:pPr>
    </w:lvl>
  </w:abstractNum>
  <w:abstractNum w:abstractNumId="2" w15:restartNumberingAfterBreak="0">
    <w:nsid w:val="00000003"/>
    <w:multiLevelType w:val="multilevel"/>
    <w:tmpl w:val="00000003"/>
    <w:lvl w:ilvl="0">
      <w:start w:val="1"/>
      <w:numFmt w:val="decimal"/>
      <w:lvlText w:val="%1."/>
      <w:lvlJc w:val="left"/>
      <w:pPr>
        <w:tabs>
          <w:tab w:val="num" w:pos="907"/>
        </w:tabs>
        <w:ind w:left="907" w:hanging="360"/>
      </w:pPr>
      <w:rPr>
        <w:b w:val="0"/>
        <w:bCs w:val="0"/>
      </w:rPr>
    </w:lvl>
    <w:lvl w:ilvl="1">
      <w:start w:val="1"/>
      <w:numFmt w:val="decimal"/>
      <w:lvlText w:val="%2."/>
      <w:lvlJc w:val="left"/>
      <w:pPr>
        <w:tabs>
          <w:tab w:val="num" w:pos="1267"/>
        </w:tabs>
        <w:ind w:left="1267" w:hanging="360"/>
      </w:pPr>
      <w:rPr>
        <w:b w:val="0"/>
        <w:bCs w:val="0"/>
      </w:rPr>
    </w:lvl>
    <w:lvl w:ilvl="2">
      <w:start w:val="1"/>
      <w:numFmt w:val="decimal"/>
      <w:lvlText w:val="%3."/>
      <w:lvlJc w:val="left"/>
      <w:pPr>
        <w:tabs>
          <w:tab w:val="num" w:pos="1627"/>
        </w:tabs>
        <w:ind w:left="1627" w:hanging="360"/>
      </w:pPr>
      <w:rPr>
        <w:b w:val="0"/>
        <w:bCs w:val="0"/>
      </w:rPr>
    </w:lvl>
    <w:lvl w:ilvl="3">
      <w:start w:val="1"/>
      <w:numFmt w:val="decimal"/>
      <w:lvlText w:val="%4."/>
      <w:lvlJc w:val="left"/>
      <w:pPr>
        <w:tabs>
          <w:tab w:val="num" w:pos="1987"/>
        </w:tabs>
        <w:ind w:left="1987" w:hanging="360"/>
      </w:pPr>
      <w:rPr>
        <w:b w:val="0"/>
        <w:bCs w:val="0"/>
      </w:rPr>
    </w:lvl>
    <w:lvl w:ilvl="4">
      <w:start w:val="1"/>
      <w:numFmt w:val="decimal"/>
      <w:lvlText w:val="%5."/>
      <w:lvlJc w:val="left"/>
      <w:pPr>
        <w:tabs>
          <w:tab w:val="num" w:pos="2347"/>
        </w:tabs>
        <w:ind w:left="2347" w:hanging="360"/>
      </w:pPr>
      <w:rPr>
        <w:b w:val="0"/>
        <w:bCs w:val="0"/>
      </w:rPr>
    </w:lvl>
    <w:lvl w:ilvl="5">
      <w:start w:val="1"/>
      <w:numFmt w:val="decimal"/>
      <w:lvlText w:val="%6."/>
      <w:lvlJc w:val="left"/>
      <w:pPr>
        <w:tabs>
          <w:tab w:val="num" w:pos="2707"/>
        </w:tabs>
        <w:ind w:left="2707" w:hanging="360"/>
      </w:pPr>
      <w:rPr>
        <w:b w:val="0"/>
        <w:bCs w:val="0"/>
      </w:rPr>
    </w:lvl>
    <w:lvl w:ilvl="6">
      <w:start w:val="1"/>
      <w:numFmt w:val="decimal"/>
      <w:lvlText w:val="%7."/>
      <w:lvlJc w:val="left"/>
      <w:pPr>
        <w:tabs>
          <w:tab w:val="num" w:pos="3067"/>
        </w:tabs>
        <w:ind w:left="3067" w:hanging="360"/>
      </w:pPr>
      <w:rPr>
        <w:b w:val="0"/>
        <w:bCs w:val="0"/>
      </w:rPr>
    </w:lvl>
    <w:lvl w:ilvl="7">
      <w:start w:val="1"/>
      <w:numFmt w:val="decimal"/>
      <w:lvlText w:val="%8."/>
      <w:lvlJc w:val="left"/>
      <w:pPr>
        <w:tabs>
          <w:tab w:val="num" w:pos="3427"/>
        </w:tabs>
        <w:ind w:left="3427" w:hanging="360"/>
      </w:pPr>
      <w:rPr>
        <w:b w:val="0"/>
        <w:bCs w:val="0"/>
      </w:rPr>
    </w:lvl>
    <w:lvl w:ilvl="8">
      <w:start w:val="1"/>
      <w:numFmt w:val="decimal"/>
      <w:lvlText w:val="%9."/>
      <w:lvlJc w:val="left"/>
      <w:pPr>
        <w:tabs>
          <w:tab w:val="num" w:pos="3787"/>
        </w:tabs>
        <w:ind w:left="3787" w:hanging="360"/>
      </w:pPr>
      <w:rPr>
        <w:b w:val="0"/>
        <w:bCs w:val="0"/>
      </w:rPr>
    </w:lvl>
  </w:abstractNum>
  <w:abstractNum w:abstractNumId="3" w15:restartNumberingAfterBreak="0">
    <w:nsid w:val="1CC9060C"/>
    <w:multiLevelType w:val="multilevel"/>
    <w:tmpl w:val="6D2EED24"/>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1C31AE"/>
    <w:multiLevelType w:val="hybridMultilevel"/>
    <w:tmpl w:val="E2FED2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14B731F"/>
    <w:multiLevelType w:val="hybridMultilevel"/>
    <w:tmpl w:val="FD6A5544"/>
    <w:lvl w:ilvl="0" w:tplc="3FD8A408">
      <w:start w:val="1"/>
      <w:numFmt w:val="decimal"/>
      <w:lvlText w:val="%1."/>
      <w:lvlJc w:val="left"/>
      <w:pPr>
        <w:ind w:left="420" w:hanging="360"/>
      </w:pPr>
      <w:rPr>
        <w:rFonts w:cs="Arial" w:hint="default"/>
        <w:sz w:val="2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 w15:restartNumberingAfterBreak="0">
    <w:nsid w:val="532E5C76"/>
    <w:multiLevelType w:val="multilevel"/>
    <w:tmpl w:val="BAA4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8948C2"/>
    <w:multiLevelType w:val="hybridMultilevel"/>
    <w:tmpl w:val="4CD2A22A"/>
    <w:lvl w:ilvl="0" w:tplc="95D81E4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A670991"/>
    <w:multiLevelType w:val="hybridMultilevel"/>
    <w:tmpl w:val="3DCC08F4"/>
    <w:lvl w:ilvl="0" w:tplc="0415000F">
      <w:start w:val="1"/>
      <w:numFmt w:val="decimal"/>
      <w:lvlText w:val="%1."/>
      <w:lvlJc w:val="left"/>
      <w:pPr>
        <w:ind w:left="907" w:hanging="360"/>
      </w:pPr>
    </w:lvl>
    <w:lvl w:ilvl="1" w:tplc="04150019" w:tentative="1">
      <w:start w:val="1"/>
      <w:numFmt w:val="lowerLetter"/>
      <w:lvlText w:val="%2."/>
      <w:lvlJc w:val="left"/>
      <w:pPr>
        <w:ind w:left="1627" w:hanging="360"/>
      </w:pPr>
    </w:lvl>
    <w:lvl w:ilvl="2" w:tplc="0415001B" w:tentative="1">
      <w:start w:val="1"/>
      <w:numFmt w:val="lowerRoman"/>
      <w:lvlText w:val="%3."/>
      <w:lvlJc w:val="right"/>
      <w:pPr>
        <w:ind w:left="2347" w:hanging="180"/>
      </w:pPr>
    </w:lvl>
    <w:lvl w:ilvl="3" w:tplc="0415000F" w:tentative="1">
      <w:start w:val="1"/>
      <w:numFmt w:val="decimal"/>
      <w:lvlText w:val="%4."/>
      <w:lvlJc w:val="left"/>
      <w:pPr>
        <w:ind w:left="3067" w:hanging="360"/>
      </w:pPr>
    </w:lvl>
    <w:lvl w:ilvl="4" w:tplc="04150019" w:tentative="1">
      <w:start w:val="1"/>
      <w:numFmt w:val="lowerLetter"/>
      <w:lvlText w:val="%5."/>
      <w:lvlJc w:val="left"/>
      <w:pPr>
        <w:ind w:left="3787" w:hanging="360"/>
      </w:pPr>
    </w:lvl>
    <w:lvl w:ilvl="5" w:tplc="0415001B" w:tentative="1">
      <w:start w:val="1"/>
      <w:numFmt w:val="lowerRoman"/>
      <w:lvlText w:val="%6."/>
      <w:lvlJc w:val="right"/>
      <w:pPr>
        <w:ind w:left="4507" w:hanging="180"/>
      </w:pPr>
    </w:lvl>
    <w:lvl w:ilvl="6" w:tplc="0415000F" w:tentative="1">
      <w:start w:val="1"/>
      <w:numFmt w:val="decimal"/>
      <w:lvlText w:val="%7."/>
      <w:lvlJc w:val="left"/>
      <w:pPr>
        <w:ind w:left="5227" w:hanging="360"/>
      </w:pPr>
    </w:lvl>
    <w:lvl w:ilvl="7" w:tplc="04150019" w:tentative="1">
      <w:start w:val="1"/>
      <w:numFmt w:val="lowerLetter"/>
      <w:lvlText w:val="%8."/>
      <w:lvlJc w:val="left"/>
      <w:pPr>
        <w:ind w:left="5947" w:hanging="360"/>
      </w:pPr>
    </w:lvl>
    <w:lvl w:ilvl="8" w:tplc="0415001B" w:tentative="1">
      <w:start w:val="1"/>
      <w:numFmt w:val="lowerRoman"/>
      <w:lvlText w:val="%9."/>
      <w:lvlJc w:val="right"/>
      <w:pPr>
        <w:ind w:left="6667" w:hanging="180"/>
      </w:pPr>
    </w:lvl>
  </w:abstractNum>
  <w:num w:numId="1">
    <w:abstractNumId w:val="0"/>
  </w:num>
  <w:num w:numId="2">
    <w:abstractNumId w:val="1"/>
  </w:num>
  <w:num w:numId="3">
    <w:abstractNumId w:val="2"/>
  </w:num>
  <w:num w:numId="4">
    <w:abstractNumId w:val="8"/>
  </w:num>
  <w:num w:numId="5">
    <w:abstractNumId w:val="5"/>
  </w:num>
  <w:num w:numId="6">
    <w:abstractNumId w:val="6"/>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61"/>
    <w:rsid w:val="00246E93"/>
    <w:rsid w:val="002E40E8"/>
    <w:rsid w:val="002E7D58"/>
    <w:rsid w:val="003D3B3C"/>
    <w:rsid w:val="004436AD"/>
    <w:rsid w:val="0048272D"/>
    <w:rsid w:val="004A125A"/>
    <w:rsid w:val="006D2319"/>
    <w:rsid w:val="00871F4A"/>
    <w:rsid w:val="0093259E"/>
    <w:rsid w:val="0097722E"/>
    <w:rsid w:val="00B54E1E"/>
    <w:rsid w:val="00C65061"/>
    <w:rsid w:val="00D8713B"/>
    <w:rsid w:val="00DC4A75"/>
    <w:rsid w:val="00DD70CB"/>
    <w:rsid w:val="00DF56DB"/>
    <w:rsid w:val="00EE5F1A"/>
    <w:rsid w:val="00F11C88"/>
    <w:rsid w:val="00F454F9"/>
    <w:rsid w:val="00F678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1285901-708A-48BD-8307-A158FA34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line="100" w:lineRule="atLeast"/>
    </w:pPr>
    <w:rPr>
      <w:kern w:val="1"/>
      <w:sz w:val="24"/>
      <w:szCs w:val="24"/>
      <w:lang w:eastAsia="ar-SA"/>
    </w:rPr>
  </w:style>
  <w:style w:type="paragraph" w:styleId="Nagwek1">
    <w:name w:val="heading 1"/>
    <w:next w:val="Tekstpodstawowy"/>
    <w:qFormat/>
    <w:pPr>
      <w:keepNext/>
      <w:widowControl w:val="0"/>
      <w:numPr>
        <w:numId w:val="1"/>
      </w:numPr>
      <w:suppressAutoHyphens/>
      <w:spacing w:after="200" w:line="276" w:lineRule="auto"/>
      <w:jc w:val="center"/>
      <w:outlineLvl w:val="0"/>
    </w:pPr>
    <w:rPr>
      <w:rFonts w:ascii="Bookman Old Style" w:eastAsia="Lucida Sans Unicode" w:hAnsi="Bookman Old Style" w:cs="font312"/>
      <w:b/>
      <w:bCs/>
      <w:kern w:val="1"/>
      <w:szCs w:val="22"/>
      <w:lang w:eastAsia="ar-SA"/>
    </w:rPr>
  </w:style>
  <w:style w:type="paragraph" w:styleId="Nagwek3">
    <w:name w:val="heading 3"/>
    <w:basedOn w:val="Normalny"/>
    <w:next w:val="Normalny"/>
    <w:link w:val="Nagwek3Znak"/>
    <w:uiPriority w:val="9"/>
    <w:semiHidden/>
    <w:unhideWhenUsed/>
    <w:qFormat/>
    <w:rsid w:val="00DF56DB"/>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agwek10"/>
    <w:next w:val="Tekstpodstawowy"/>
    <w:qFormat/>
    <w:pPr>
      <w:numPr>
        <w:ilvl w:val="3"/>
        <w:numId w:val="1"/>
      </w:numPr>
      <w:outlineLvl w:val="3"/>
    </w:pPr>
    <w:rPr>
      <w:rFonts w:ascii="Times New Roman" w:eastAsia="SimSu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Pr>
      <w:b w:val="0"/>
    </w:rPr>
  </w:style>
  <w:style w:type="character" w:customStyle="1" w:styleId="WW8Num3z1">
    <w:name w:val="WW8Num3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Domylnaczcionkaakapitu1">
    <w:name w:val="Domyślna czcionka akapitu1"/>
  </w:style>
  <w:style w:type="character" w:customStyle="1" w:styleId="inline">
    <w:name w:val="inline"/>
    <w:basedOn w:val="Domylnaczcionkaakapitu1"/>
  </w:style>
  <w:style w:type="character" w:styleId="Pogrubienie">
    <w:name w:val="Strong"/>
    <w:qFormat/>
    <w:rPr>
      <w:b/>
      <w:bCs/>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rPr>
      <w:b w:val="0"/>
      <w:bCs w:val="0"/>
    </w:rPr>
  </w:style>
  <w:style w:type="character" w:styleId="Hipercze">
    <w:name w:val="Hyperlink"/>
    <w:rPr>
      <w:color w:val="000080"/>
      <w:u w:val="single"/>
    </w:rPr>
  </w:style>
  <w:style w:type="character" w:styleId="Uwydatnienie">
    <w:name w:val="Emphasis"/>
    <w:qFormat/>
    <w:rPr>
      <w:i/>
      <w:iC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pPr>
      <w:widowControl w:val="0"/>
      <w:suppressAutoHyphens/>
      <w:spacing w:after="200" w:line="276" w:lineRule="auto"/>
      <w:jc w:val="center"/>
    </w:pPr>
    <w:rPr>
      <w:rFonts w:ascii="Arial" w:eastAsia="Lucida Sans Unicode" w:hAnsi="Arial" w:cs="font312"/>
      <w:b/>
      <w:bCs/>
      <w:kern w:val="1"/>
      <w:sz w:val="22"/>
      <w:lang w:eastAsia="ar-SA"/>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p1">
    <w:name w:val="p1"/>
    <w:basedOn w:val="Normalny"/>
    <w:pPr>
      <w:suppressAutoHyphens w:val="0"/>
      <w:spacing w:before="280" w:after="280" w:line="240" w:lineRule="auto"/>
    </w:pPr>
  </w:style>
  <w:style w:type="paragraph" w:customStyle="1" w:styleId="p0">
    <w:name w:val="p0"/>
    <w:basedOn w:val="Normalny"/>
    <w:pPr>
      <w:suppressAutoHyphens w:val="0"/>
      <w:spacing w:before="280" w:after="280" w:line="240" w:lineRule="auto"/>
    </w:pPr>
  </w:style>
  <w:style w:type="paragraph" w:styleId="NormalnyWeb">
    <w:name w:val="Normal (Web)"/>
    <w:basedOn w:val="Normalny"/>
    <w:pPr>
      <w:suppressAutoHyphens w:val="0"/>
      <w:spacing w:before="280" w:after="280" w:line="240" w:lineRule="auto"/>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Akapitzlist">
    <w:name w:val="List Paragraph"/>
    <w:basedOn w:val="Normalny"/>
    <w:uiPriority w:val="34"/>
    <w:qFormat/>
    <w:rsid w:val="00F11C88"/>
    <w:pPr>
      <w:suppressAutoHyphens w:val="0"/>
      <w:spacing w:line="240" w:lineRule="auto"/>
      <w:ind w:left="708"/>
    </w:pPr>
    <w:rPr>
      <w:kern w:val="0"/>
      <w:lang w:eastAsia="pl-PL"/>
    </w:rPr>
  </w:style>
  <w:style w:type="character" w:customStyle="1" w:styleId="Nagwek3Znak">
    <w:name w:val="Nagłówek 3 Znak"/>
    <w:basedOn w:val="Domylnaczcionkaakapitu"/>
    <w:link w:val="Nagwek3"/>
    <w:uiPriority w:val="9"/>
    <w:semiHidden/>
    <w:rsid w:val="00DF56DB"/>
    <w:rPr>
      <w:rFonts w:asciiTheme="majorHAnsi" w:eastAsiaTheme="majorEastAsia" w:hAnsiTheme="majorHAnsi" w:cstheme="majorBidi"/>
      <w:color w:val="1F4D78" w:themeColor="accent1" w:themeShade="7F"/>
      <w:kern w:val="1"/>
      <w:sz w:val="24"/>
      <w:szCs w:val="24"/>
      <w:lang w:eastAsia="ar-SA"/>
    </w:rPr>
  </w:style>
  <w:style w:type="character" w:customStyle="1" w:styleId="ng-binding">
    <w:name w:val="ng-binding"/>
    <w:basedOn w:val="Domylnaczcionkaakapitu"/>
    <w:rsid w:val="00DF5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47451">
      <w:bodyDiv w:val="1"/>
      <w:marLeft w:val="0"/>
      <w:marRight w:val="0"/>
      <w:marTop w:val="0"/>
      <w:marBottom w:val="0"/>
      <w:divBdr>
        <w:top w:val="none" w:sz="0" w:space="0" w:color="auto"/>
        <w:left w:val="none" w:sz="0" w:space="0" w:color="auto"/>
        <w:bottom w:val="none" w:sz="0" w:space="0" w:color="auto"/>
        <w:right w:val="none" w:sz="0" w:space="0" w:color="auto"/>
      </w:divBdr>
    </w:div>
    <w:div w:id="252128933">
      <w:bodyDiv w:val="1"/>
      <w:marLeft w:val="0"/>
      <w:marRight w:val="0"/>
      <w:marTop w:val="0"/>
      <w:marBottom w:val="0"/>
      <w:divBdr>
        <w:top w:val="none" w:sz="0" w:space="0" w:color="auto"/>
        <w:left w:val="none" w:sz="0" w:space="0" w:color="auto"/>
        <w:bottom w:val="none" w:sz="0" w:space="0" w:color="auto"/>
        <w:right w:val="none" w:sz="0" w:space="0" w:color="auto"/>
      </w:divBdr>
    </w:div>
    <w:div w:id="309293450">
      <w:bodyDiv w:val="1"/>
      <w:marLeft w:val="0"/>
      <w:marRight w:val="0"/>
      <w:marTop w:val="0"/>
      <w:marBottom w:val="0"/>
      <w:divBdr>
        <w:top w:val="none" w:sz="0" w:space="0" w:color="auto"/>
        <w:left w:val="none" w:sz="0" w:space="0" w:color="auto"/>
        <w:bottom w:val="none" w:sz="0" w:space="0" w:color="auto"/>
        <w:right w:val="none" w:sz="0" w:space="0" w:color="auto"/>
      </w:divBdr>
    </w:div>
    <w:div w:id="336615789">
      <w:bodyDiv w:val="1"/>
      <w:marLeft w:val="0"/>
      <w:marRight w:val="0"/>
      <w:marTop w:val="0"/>
      <w:marBottom w:val="0"/>
      <w:divBdr>
        <w:top w:val="none" w:sz="0" w:space="0" w:color="auto"/>
        <w:left w:val="none" w:sz="0" w:space="0" w:color="auto"/>
        <w:bottom w:val="none" w:sz="0" w:space="0" w:color="auto"/>
        <w:right w:val="none" w:sz="0" w:space="0" w:color="auto"/>
      </w:divBdr>
    </w:div>
    <w:div w:id="151368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m.warszawa.pl/sites/default/files/wniosek_o_udostepnienie_danych_jednostk._z_rejestru_mieszkancow_rejestru_zamieszkania_cudzoziemcow_rejestru_pesel.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844</Words>
  <Characters>5065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Rogala</dc:creator>
  <cp:keywords/>
  <cp:lastModifiedBy>User</cp:lastModifiedBy>
  <cp:revision>5</cp:revision>
  <cp:lastPrinted>2013-01-10T10:58:00Z</cp:lastPrinted>
  <dcterms:created xsi:type="dcterms:W3CDTF">2015-11-21T16:38:00Z</dcterms:created>
  <dcterms:modified xsi:type="dcterms:W3CDTF">2018-01-04T23:21:00Z</dcterms:modified>
</cp:coreProperties>
</file>